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DE2B5" w14:textId="1E1B8A9F" w:rsidR="00E8455C" w:rsidRDefault="00E8455C" w:rsidP="00E8455C">
      <w:r>
        <w:rPr>
          <w:noProof/>
          <w:lang w:eastAsia="en-GB"/>
        </w:rPr>
        <w:drawing>
          <wp:inline distT="0" distB="0" distL="0" distR="0" wp14:anchorId="2ED66494" wp14:editId="3D10418A">
            <wp:extent cx="2780030" cy="120713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80030" cy="1207135"/>
                    </a:xfrm>
                    <a:prstGeom prst="rect">
                      <a:avLst/>
                    </a:prstGeom>
                  </pic:spPr>
                </pic:pic>
              </a:graphicData>
            </a:graphic>
          </wp:inline>
        </w:drawing>
      </w:r>
    </w:p>
    <w:p w14:paraId="21A1B6BA" w14:textId="479E72EB" w:rsidR="00E8455C" w:rsidRDefault="00E8455C" w:rsidP="00E8455C"/>
    <w:p w14:paraId="61691AE0"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2F56"/>
          <w:sz w:val="44"/>
          <w:szCs w:val="44"/>
        </w:rPr>
        <w:t>Additional Assessment Materials </w:t>
      </w:r>
      <w:r>
        <w:rPr>
          <w:rStyle w:val="eop"/>
          <w:rFonts w:ascii="Open Sans" w:hAnsi="Open Sans" w:cs="Open Sans"/>
          <w:color w:val="002F56"/>
          <w:sz w:val="44"/>
          <w:szCs w:val="44"/>
        </w:rPr>
        <w:t> </w:t>
      </w:r>
    </w:p>
    <w:p w14:paraId="59548F99" w14:textId="7B5FA458" w:rsidR="00E8455C" w:rsidRDefault="00E8455C" w:rsidP="00E8455C">
      <w:pPr>
        <w:pStyle w:val="paragraph"/>
        <w:spacing w:before="0" w:beforeAutospacing="0" w:after="0" w:afterAutospacing="0"/>
        <w:textAlignment w:val="baseline"/>
        <w:rPr>
          <w:rStyle w:val="normaltextrun"/>
          <w:rFonts w:ascii="Open Sans" w:eastAsiaTheme="majorEastAsia" w:hAnsi="Open Sans" w:cs="Open Sans"/>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eastAsiaTheme="majorEastAsia" w:hAnsi="Open Sans" w:cs="Open Sans"/>
          <w:color w:val="007EA2"/>
          <w:sz w:val="44"/>
          <w:szCs w:val="44"/>
        </w:rPr>
        <w:t>Pearson Edexcel GCE in </w:t>
      </w:r>
      <w:r w:rsidR="00AB634A">
        <w:rPr>
          <w:rStyle w:val="normaltextrun"/>
          <w:rFonts w:ascii="Open Sans" w:eastAsiaTheme="majorEastAsia" w:hAnsi="Open Sans" w:cs="Open Sans"/>
          <w:color w:val="007EA2"/>
          <w:sz w:val="44"/>
          <w:szCs w:val="44"/>
        </w:rPr>
        <w:t xml:space="preserve">A level </w:t>
      </w:r>
      <w:r>
        <w:rPr>
          <w:rStyle w:val="normaltextrun"/>
          <w:rFonts w:ascii="Open Sans" w:eastAsiaTheme="majorEastAsia" w:hAnsi="Open Sans" w:cs="Open Sans"/>
          <w:color w:val="007EA2"/>
          <w:sz w:val="44"/>
          <w:szCs w:val="44"/>
        </w:rPr>
        <w:t xml:space="preserve">Business </w:t>
      </w:r>
    </w:p>
    <w:p w14:paraId="1C15CC68" w14:textId="0807A22F" w:rsidR="00E8455C" w:rsidRDefault="00AB634A"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color w:val="007EA2"/>
          <w:sz w:val="44"/>
          <w:szCs w:val="44"/>
        </w:rPr>
        <w:t>9BS0</w:t>
      </w:r>
    </w:p>
    <w:p w14:paraId="0B4F73DF" w14:textId="77777777" w:rsidR="00E8455C" w:rsidRDefault="00E8455C" w:rsidP="00E8455C">
      <w:pPr>
        <w:pStyle w:val="paragraph"/>
        <w:spacing w:before="0" w:beforeAutospacing="0" w:after="0" w:afterAutospacing="0"/>
        <w:textAlignment w:val="baseline"/>
        <w:rPr>
          <w:rFonts w:ascii="Segoe UI" w:hAnsi="Segoe UI" w:cs="Segoe UI"/>
          <w:sz w:val="18"/>
          <w:szCs w:val="18"/>
        </w:rPr>
      </w:pPr>
      <w:r>
        <w:rPr>
          <w:rStyle w:val="normaltextrun"/>
          <w:rFonts w:ascii="Open Sans" w:eastAsiaTheme="majorEastAsia" w:hAnsi="Open Sans" w:cs="Open Sans"/>
          <w:sz w:val="43"/>
          <w:szCs w:val="43"/>
        </w:rPr>
        <w:t> </w:t>
      </w:r>
      <w:r>
        <w:rPr>
          <w:rStyle w:val="eop"/>
          <w:rFonts w:ascii="Open Sans" w:hAnsi="Open Sans" w:cs="Open Sans"/>
          <w:sz w:val="43"/>
          <w:szCs w:val="43"/>
        </w:rPr>
        <w:t> </w:t>
      </w:r>
    </w:p>
    <w:p w14:paraId="587DC5AB" w14:textId="5E11FEA6" w:rsidR="00CD448B" w:rsidRDefault="00E8455C" w:rsidP="7D3D22A0">
      <w:pPr>
        <w:rPr>
          <w:rStyle w:val="normaltextrun"/>
          <w:rFonts w:ascii="Open Sans" w:eastAsiaTheme="majorEastAsia" w:hAnsi="Open Sans" w:cs="Open Sans"/>
          <w:color w:val="007EA2"/>
          <w:sz w:val="44"/>
          <w:szCs w:val="44"/>
        </w:rPr>
      </w:pPr>
      <w:r w:rsidRPr="7D3D22A0">
        <w:rPr>
          <w:rStyle w:val="normaltextrun"/>
          <w:rFonts w:ascii="Open Sans" w:eastAsiaTheme="majorEastAsia" w:hAnsi="Open Sans" w:cs="Open Sans"/>
          <w:color w:val="007EA2"/>
          <w:sz w:val="44"/>
          <w:szCs w:val="44"/>
        </w:rPr>
        <w:t>Resource Set </w:t>
      </w:r>
      <w:r w:rsidR="23DC4ABF" w:rsidRPr="7D3D22A0">
        <w:rPr>
          <w:rStyle w:val="normaltextrun"/>
          <w:rFonts w:ascii="Open Sans" w:eastAsiaTheme="majorEastAsia" w:hAnsi="Open Sans" w:cs="Open Sans"/>
          <w:color w:val="007EA2"/>
          <w:sz w:val="44"/>
          <w:szCs w:val="44"/>
        </w:rPr>
        <w:t>5</w:t>
      </w:r>
    </w:p>
    <w:p w14:paraId="0A6E066D" w14:textId="595D8C01" w:rsidR="00A93B4F" w:rsidRDefault="00A93B4F" w:rsidP="00F90CD9">
      <w:pPr>
        <w:rPr>
          <w:rStyle w:val="normaltextrun"/>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3.5 Assessing competitiveness</w:t>
      </w:r>
    </w:p>
    <w:p w14:paraId="3741837B" w14:textId="0D316DAC" w:rsidR="00E8455C" w:rsidRPr="00975BFA" w:rsidRDefault="00975BFA" w:rsidP="00975BFA">
      <w:pPr>
        <w:rPr>
          <w:rFonts w:ascii="Open Sans" w:eastAsiaTheme="majorEastAsia" w:hAnsi="Open Sans" w:cs="Open Sans"/>
          <w:color w:val="007EA2"/>
          <w:sz w:val="44"/>
          <w:szCs w:val="44"/>
        </w:rPr>
      </w:pPr>
      <w:r>
        <w:rPr>
          <w:rStyle w:val="normaltextrun"/>
          <w:rFonts w:ascii="Open Sans" w:eastAsiaTheme="majorEastAsia" w:hAnsi="Open Sans" w:cs="Open Sans"/>
          <w:color w:val="007EA2"/>
          <w:sz w:val="44"/>
          <w:szCs w:val="44"/>
        </w:rPr>
        <w:tab/>
        <w:t>3.5.3 Human resources</w:t>
      </w:r>
      <w:r w:rsidR="00E8455C" w:rsidRPr="00C56F3A">
        <w:rPr>
          <w:rFonts w:ascii="Open Sans" w:eastAsia="Times New Roman" w:hAnsi="Open Sans" w:cs="Open Sans"/>
          <w:lang w:eastAsia="en-GB"/>
        </w:rPr>
        <w:t> </w:t>
      </w:r>
    </w:p>
    <w:p w14:paraId="675DCCA3" w14:textId="77777777" w:rsidR="00E8455C" w:rsidRDefault="00E8455C" w:rsidP="00E8455C">
      <w:pPr>
        <w:spacing w:after="0" w:line="240" w:lineRule="auto"/>
        <w:jc w:val="center"/>
        <w:rPr>
          <w:b/>
          <w:bCs/>
          <w:sz w:val="24"/>
          <w:szCs w:val="24"/>
        </w:rPr>
      </w:pPr>
    </w:p>
    <w:p w14:paraId="21021942" w14:textId="23C6C759" w:rsidR="001A65A4" w:rsidRDefault="001A65A4" w:rsidP="001A65A4">
      <w:pPr>
        <w:autoSpaceDE w:val="0"/>
        <w:autoSpaceDN w:val="0"/>
        <w:adjustRightInd w:val="0"/>
        <w:spacing w:after="0" w:line="240" w:lineRule="auto"/>
        <w:rPr>
          <w:b/>
          <w:bCs/>
          <w:sz w:val="24"/>
          <w:szCs w:val="24"/>
        </w:rPr>
      </w:pPr>
    </w:p>
    <w:p w14:paraId="1BDA6DFC" w14:textId="25BA2F6B" w:rsidR="001A65A4" w:rsidRDefault="001A65A4" w:rsidP="001A65A4">
      <w:pPr>
        <w:autoSpaceDE w:val="0"/>
        <w:autoSpaceDN w:val="0"/>
        <w:adjustRightInd w:val="0"/>
        <w:spacing w:after="0" w:line="240" w:lineRule="auto"/>
        <w:rPr>
          <w:b/>
          <w:bCs/>
          <w:sz w:val="24"/>
          <w:szCs w:val="24"/>
        </w:rPr>
      </w:pPr>
    </w:p>
    <w:p w14:paraId="72B9F1A9" w14:textId="6278DFC5" w:rsidR="001A65A4" w:rsidRDefault="001A65A4" w:rsidP="001A65A4">
      <w:pPr>
        <w:autoSpaceDE w:val="0"/>
        <w:autoSpaceDN w:val="0"/>
        <w:adjustRightInd w:val="0"/>
        <w:spacing w:after="0" w:line="240" w:lineRule="auto"/>
        <w:rPr>
          <w:b/>
          <w:bCs/>
          <w:sz w:val="24"/>
          <w:szCs w:val="24"/>
        </w:rPr>
      </w:pPr>
    </w:p>
    <w:p w14:paraId="522D80AD" w14:textId="44A91194" w:rsidR="001A65A4" w:rsidRDefault="001A65A4" w:rsidP="001A65A4">
      <w:pPr>
        <w:autoSpaceDE w:val="0"/>
        <w:autoSpaceDN w:val="0"/>
        <w:adjustRightInd w:val="0"/>
        <w:spacing w:after="0" w:line="240" w:lineRule="auto"/>
        <w:rPr>
          <w:b/>
          <w:bCs/>
          <w:sz w:val="24"/>
          <w:szCs w:val="24"/>
        </w:rPr>
      </w:pPr>
    </w:p>
    <w:p w14:paraId="251425EC" w14:textId="10FF8955" w:rsidR="00E500C5" w:rsidRDefault="00E500C5" w:rsidP="001A65A4">
      <w:pPr>
        <w:autoSpaceDE w:val="0"/>
        <w:autoSpaceDN w:val="0"/>
        <w:adjustRightInd w:val="0"/>
        <w:spacing w:after="0" w:line="240" w:lineRule="auto"/>
        <w:rPr>
          <w:b/>
          <w:bCs/>
          <w:sz w:val="24"/>
          <w:szCs w:val="24"/>
        </w:rPr>
      </w:pPr>
    </w:p>
    <w:p w14:paraId="36443701" w14:textId="71FEF2E2" w:rsidR="00E500C5" w:rsidRDefault="00E500C5" w:rsidP="001A65A4">
      <w:pPr>
        <w:autoSpaceDE w:val="0"/>
        <w:autoSpaceDN w:val="0"/>
        <w:adjustRightInd w:val="0"/>
        <w:spacing w:after="0" w:line="240" w:lineRule="auto"/>
        <w:rPr>
          <w:b/>
          <w:bCs/>
          <w:sz w:val="24"/>
          <w:szCs w:val="24"/>
        </w:rPr>
      </w:pPr>
    </w:p>
    <w:p w14:paraId="5CB8B9EB" w14:textId="35C142EA" w:rsidR="00E500C5" w:rsidRDefault="00E500C5" w:rsidP="001A65A4">
      <w:pPr>
        <w:autoSpaceDE w:val="0"/>
        <w:autoSpaceDN w:val="0"/>
        <w:adjustRightInd w:val="0"/>
        <w:spacing w:after="0" w:line="240" w:lineRule="auto"/>
        <w:rPr>
          <w:b/>
          <w:bCs/>
          <w:sz w:val="24"/>
          <w:szCs w:val="24"/>
        </w:rPr>
      </w:pPr>
    </w:p>
    <w:p w14:paraId="5230DCFB" w14:textId="379A5815" w:rsidR="00E500C5" w:rsidRDefault="00E500C5" w:rsidP="001A65A4">
      <w:pPr>
        <w:autoSpaceDE w:val="0"/>
        <w:autoSpaceDN w:val="0"/>
        <w:adjustRightInd w:val="0"/>
        <w:spacing w:after="0" w:line="240" w:lineRule="auto"/>
        <w:rPr>
          <w:b/>
          <w:bCs/>
          <w:sz w:val="24"/>
          <w:szCs w:val="24"/>
        </w:rPr>
      </w:pPr>
    </w:p>
    <w:p w14:paraId="373201BC" w14:textId="1479568D" w:rsidR="00E500C5" w:rsidRDefault="00E500C5" w:rsidP="001A65A4">
      <w:pPr>
        <w:autoSpaceDE w:val="0"/>
        <w:autoSpaceDN w:val="0"/>
        <w:adjustRightInd w:val="0"/>
        <w:spacing w:after="0" w:line="240" w:lineRule="auto"/>
        <w:rPr>
          <w:b/>
          <w:bCs/>
          <w:sz w:val="24"/>
          <w:szCs w:val="24"/>
        </w:rPr>
      </w:pPr>
    </w:p>
    <w:p w14:paraId="0DFA1D1E" w14:textId="4F3BBCB9" w:rsidR="00E500C5" w:rsidRDefault="00E500C5" w:rsidP="001A65A4">
      <w:pPr>
        <w:autoSpaceDE w:val="0"/>
        <w:autoSpaceDN w:val="0"/>
        <w:adjustRightInd w:val="0"/>
        <w:spacing w:after="0" w:line="240" w:lineRule="auto"/>
        <w:rPr>
          <w:b/>
          <w:bCs/>
          <w:sz w:val="24"/>
          <w:szCs w:val="24"/>
        </w:rPr>
      </w:pPr>
    </w:p>
    <w:p w14:paraId="41C3E138" w14:textId="12A3FD49" w:rsidR="00E500C5" w:rsidRDefault="00E500C5" w:rsidP="001A65A4">
      <w:pPr>
        <w:autoSpaceDE w:val="0"/>
        <w:autoSpaceDN w:val="0"/>
        <w:adjustRightInd w:val="0"/>
        <w:spacing w:after="0" w:line="240" w:lineRule="auto"/>
        <w:rPr>
          <w:b/>
          <w:bCs/>
          <w:sz w:val="24"/>
          <w:szCs w:val="24"/>
        </w:rPr>
      </w:pPr>
    </w:p>
    <w:p w14:paraId="38388820" w14:textId="6BCB0CB6" w:rsidR="00E500C5" w:rsidRDefault="00E500C5" w:rsidP="001A65A4">
      <w:pPr>
        <w:autoSpaceDE w:val="0"/>
        <w:autoSpaceDN w:val="0"/>
        <w:adjustRightInd w:val="0"/>
        <w:spacing w:after="0" w:line="240" w:lineRule="auto"/>
        <w:rPr>
          <w:b/>
          <w:bCs/>
          <w:sz w:val="24"/>
          <w:szCs w:val="24"/>
        </w:rPr>
      </w:pPr>
    </w:p>
    <w:p w14:paraId="67B3A132" w14:textId="713BD766" w:rsidR="00E500C5" w:rsidRDefault="00E500C5" w:rsidP="001A65A4">
      <w:pPr>
        <w:autoSpaceDE w:val="0"/>
        <w:autoSpaceDN w:val="0"/>
        <w:adjustRightInd w:val="0"/>
        <w:spacing w:after="0" w:line="240" w:lineRule="auto"/>
        <w:rPr>
          <w:b/>
          <w:bCs/>
          <w:sz w:val="24"/>
          <w:szCs w:val="24"/>
        </w:rPr>
      </w:pPr>
    </w:p>
    <w:p w14:paraId="5B23169B" w14:textId="6D4E84FC" w:rsidR="0068702C" w:rsidRDefault="0068702C" w:rsidP="00182B02"/>
    <w:p w14:paraId="78509A86" w14:textId="15DFD3DF" w:rsidR="00A93B4F" w:rsidRDefault="00A93B4F" w:rsidP="00A93B4F">
      <w:pPr>
        <w:jc w:val="center"/>
        <w:rPr>
          <w:b/>
          <w:bCs/>
          <w:sz w:val="24"/>
          <w:szCs w:val="24"/>
        </w:rPr>
      </w:pPr>
      <w:r w:rsidRPr="00A93B4F">
        <w:rPr>
          <w:rFonts w:ascii="MyriadPro-Regular" w:hAnsi="MyriadPro-Regular" w:cs="MyriadPro-Regular"/>
          <w:noProof/>
          <w:sz w:val="24"/>
          <w:szCs w:val="24"/>
          <w:lang w:eastAsia="en-GB"/>
        </w:rPr>
        <w:lastRenderedPageBreak/>
        <w:drawing>
          <wp:anchor distT="0" distB="0" distL="114300" distR="114300" simplePos="0" relativeHeight="251658240" behindDoc="1" locked="0" layoutInCell="1" allowOverlap="1" wp14:anchorId="220E6BD2" wp14:editId="46CFBDFF">
            <wp:simplePos x="0" y="0"/>
            <wp:positionH relativeFrom="margin">
              <wp:align>left</wp:align>
            </wp:positionH>
            <wp:positionV relativeFrom="paragraph">
              <wp:posOffset>302260</wp:posOffset>
            </wp:positionV>
            <wp:extent cx="5702935" cy="3228340"/>
            <wp:effectExtent l="0" t="0" r="0" b="0"/>
            <wp:wrapTight wrapText="bothSides">
              <wp:wrapPolygon edited="0">
                <wp:start x="0" y="0"/>
                <wp:lineTo x="0" y="21413"/>
                <wp:lineTo x="21501" y="21413"/>
                <wp:lineTo x="2150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02935" cy="3228340"/>
                    </a:xfrm>
                    <a:prstGeom prst="rect">
                      <a:avLst/>
                    </a:prstGeom>
                  </pic:spPr>
                </pic:pic>
              </a:graphicData>
            </a:graphic>
            <wp14:sizeRelH relativeFrom="page">
              <wp14:pctWidth>0</wp14:pctWidth>
            </wp14:sizeRelH>
            <wp14:sizeRelV relativeFrom="page">
              <wp14:pctHeight>0</wp14:pctHeight>
            </wp14:sizeRelV>
          </wp:anchor>
        </w:drawing>
      </w:r>
      <w:r w:rsidRPr="00A93B4F">
        <w:rPr>
          <w:b/>
          <w:bCs/>
          <w:sz w:val="24"/>
          <w:szCs w:val="24"/>
        </w:rPr>
        <w:t>3.5.3 Human resources</w:t>
      </w:r>
    </w:p>
    <w:p w14:paraId="7BC5D0BE" w14:textId="6F61CC19" w:rsidR="00A93B4F" w:rsidRDefault="00A93B4F" w:rsidP="00A93B4F">
      <w:pPr>
        <w:autoSpaceDE w:val="0"/>
        <w:autoSpaceDN w:val="0"/>
        <w:adjustRightInd w:val="0"/>
        <w:spacing w:after="0" w:line="240" w:lineRule="auto"/>
        <w:rPr>
          <w:rFonts w:ascii="MyriadPro-Regular" w:hAnsi="MyriadPro-Regular" w:cs="MyriadPro-Regular"/>
          <w:sz w:val="24"/>
          <w:szCs w:val="24"/>
        </w:rPr>
      </w:pPr>
    </w:p>
    <w:p w14:paraId="088C6E3A" w14:textId="623A3B1A" w:rsidR="00A93B4F" w:rsidRDefault="00A93B4F" w:rsidP="00A93B4F">
      <w:pPr>
        <w:autoSpaceDE w:val="0"/>
        <w:autoSpaceDN w:val="0"/>
        <w:adjustRightInd w:val="0"/>
        <w:spacing w:after="0" w:line="240" w:lineRule="auto"/>
        <w:rPr>
          <w:rFonts w:ascii="MyriadPro-Regular" w:hAnsi="MyriadPro-Regular" w:cs="MyriadPro-Regular"/>
          <w:sz w:val="24"/>
          <w:szCs w:val="24"/>
        </w:rPr>
      </w:pPr>
    </w:p>
    <w:p w14:paraId="6EFA2D28" w14:textId="77777777" w:rsidR="00723701" w:rsidRDefault="00723701" w:rsidP="00A93B4F">
      <w:pPr>
        <w:autoSpaceDE w:val="0"/>
        <w:autoSpaceDN w:val="0"/>
        <w:adjustRightInd w:val="0"/>
        <w:spacing w:after="0" w:line="240" w:lineRule="auto"/>
        <w:rPr>
          <w:rFonts w:ascii="MyriadPro-Regular" w:hAnsi="MyriadPro-Regular" w:cs="MyriadPro-Regular"/>
          <w:sz w:val="24"/>
          <w:szCs w:val="24"/>
        </w:rPr>
      </w:pPr>
    </w:p>
    <w:p w14:paraId="48BE5955" w14:textId="17B5B3DA" w:rsidR="00A93B4F" w:rsidRDefault="00A93B4F" w:rsidP="00A93B4F">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Sports Direct aims to reduce the labour turnover of its workforce. To achieve this, it could introduce an employee share ownership scheme or implement an empowerment strategy.</w:t>
      </w:r>
    </w:p>
    <w:p w14:paraId="756B8D0F" w14:textId="77777777" w:rsidR="00A93B4F" w:rsidRDefault="00A93B4F" w:rsidP="00A93B4F">
      <w:pPr>
        <w:autoSpaceDE w:val="0"/>
        <w:autoSpaceDN w:val="0"/>
        <w:adjustRightInd w:val="0"/>
        <w:spacing w:after="0" w:line="240" w:lineRule="auto"/>
        <w:rPr>
          <w:rFonts w:ascii="MyriadPro-Regular" w:hAnsi="MyriadPro-Regular" w:cs="MyriadPro-Regular"/>
          <w:sz w:val="24"/>
          <w:szCs w:val="24"/>
        </w:rPr>
      </w:pPr>
    </w:p>
    <w:p w14:paraId="46059F2B" w14:textId="033011B2" w:rsidR="00A93B4F" w:rsidRDefault="00A93B4F" w:rsidP="00A93B4F">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t xml:space="preserve">Evaluate these two options and recommend which </w:t>
      </w:r>
      <w:r>
        <w:rPr>
          <w:rFonts w:ascii="MyriadPro-Bold" w:hAnsi="MyriadPro-Bold" w:cs="MyriadPro-Bold"/>
          <w:b/>
          <w:bCs/>
          <w:sz w:val="24"/>
          <w:szCs w:val="24"/>
        </w:rPr>
        <w:t xml:space="preserve">one </w:t>
      </w:r>
      <w:r>
        <w:rPr>
          <w:rFonts w:ascii="MyriadPro-Regular" w:hAnsi="MyriadPro-Regular" w:cs="MyriadPro-Regular"/>
          <w:sz w:val="24"/>
          <w:szCs w:val="24"/>
        </w:rPr>
        <w:t>is most suitable for Sports Direct to achieve its aim of reducing labour turnover.</w:t>
      </w:r>
    </w:p>
    <w:p w14:paraId="662381C0" w14:textId="4F6E10C3" w:rsidR="00A93B4F" w:rsidRDefault="00A93B4F" w:rsidP="00A93B4F">
      <w:pPr>
        <w:pStyle w:val="partmarks"/>
      </w:pPr>
      <w:r>
        <w:t>(20)</w:t>
      </w:r>
    </w:p>
    <w:p w14:paraId="75180E00" w14:textId="77777777" w:rsidR="00975BFA" w:rsidRDefault="00975BFA" w:rsidP="00975BFA">
      <w:pPr>
        <w:pStyle w:val="answerlines"/>
      </w:pPr>
      <w:r>
        <w:tab/>
      </w:r>
    </w:p>
    <w:p w14:paraId="36DE0FAF" w14:textId="77777777" w:rsidR="00975BFA" w:rsidRDefault="00975BFA" w:rsidP="00975BFA">
      <w:pPr>
        <w:pStyle w:val="answerlines"/>
      </w:pPr>
      <w:r>
        <w:tab/>
      </w:r>
    </w:p>
    <w:p w14:paraId="000C85D1" w14:textId="77777777" w:rsidR="00975BFA" w:rsidRDefault="00975BFA" w:rsidP="00975BFA">
      <w:pPr>
        <w:pStyle w:val="answerlines"/>
      </w:pPr>
      <w:r>
        <w:tab/>
      </w:r>
    </w:p>
    <w:p w14:paraId="7B766336" w14:textId="77777777" w:rsidR="00975BFA" w:rsidRDefault="00975BFA" w:rsidP="00975BFA">
      <w:pPr>
        <w:pStyle w:val="answerlines"/>
      </w:pPr>
      <w:r>
        <w:tab/>
      </w:r>
    </w:p>
    <w:p w14:paraId="07C908FB" w14:textId="77777777" w:rsidR="00975BFA" w:rsidRDefault="00975BFA" w:rsidP="00975BFA">
      <w:pPr>
        <w:pStyle w:val="answerlines"/>
      </w:pPr>
      <w:r>
        <w:tab/>
      </w:r>
    </w:p>
    <w:p w14:paraId="466A37C3" w14:textId="77777777" w:rsidR="00975BFA" w:rsidRDefault="00975BFA" w:rsidP="00975BFA">
      <w:pPr>
        <w:pStyle w:val="answerlines"/>
      </w:pPr>
      <w:r>
        <w:tab/>
      </w:r>
    </w:p>
    <w:p w14:paraId="73E9FE9E" w14:textId="77777777" w:rsidR="00975BFA" w:rsidRDefault="00975BFA" w:rsidP="00975BFA">
      <w:pPr>
        <w:pStyle w:val="answerlines"/>
      </w:pPr>
      <w:r>
        <w:tab/>
      </w:r>
    </w:p>
    <w:p w14:paraId="72D9D7E0" w14:textId="77777777" w:rsidR="00975BFA" w:rsidRDefault="00975BFA" w:rsidP="00975BFA">
      <w:pPr>
        <w:pStyle w:val="answerlines"/>
      </w:pPr>
      <w:r>
        <w:tab/>
      </w:r>
    </w:p>
    <w:p w14:paraId="2B76ACF0" w14:textId="77777777" w:rsidR="00975BFA" w:rsidRDefault="00975BFA" w:rsidP="00975BFA">
      <w:pPr>
        <w:pStyle w:val="answerlines"/>
      </w:pPr>
      <w:r>
        <w:tab/>
      </w:r>
    </w:p>
    <w:p w14:paraId="02D539ED" w14:textId="77777777" w:rsidR="00975BFA" w:rsidRDefault="00975BFA" w:rsidP="00975BFA">
      <w:pPr>
        <w:pStyle w:val="answerlines"/>
      </w:pPr>
      <w:r>
        <w:lastRenderedPageBreak/>
        <w:tab/>
      </w:r>
    </w:p>
    <w:p w14:paraId="491BD831" w14:textId="77777777" w:rsidR="00975BFA" w:rsidRDefault="00975BFA" w:rsidP="00975BFA">
      <w:pPr>
        <w:pStyle w:val="answerlines"/>
      </w:pPr>
      <w:r>
        <w:tab/>
      </w:r>
    </w:p>
    <w:p w14:paraId="4C41B841" w14:textId="77777777" w:rsidR="00975BFA" w:rsidRDefault="00975BFA" w:rsidP="00975BFA">
      <w:pPr>
        <w:pStyle w:val="answerlines"/>
      </w:pPr>
      <w:r>
        <w:tab/>
      </w:r>
    </w:p>
    <w:p w14:paraId="1046680A" w14:textId="77777777" w:rsidR="00975BFA" w:rsidRDefault="00975BFA" w:rsidP="00975BFA">
      <w:pPr>
        <w:pStyle w:val="answerlines"/>
      </w:pPr>
      <w:r>
        <w:tab/>
      </w:r>
    </w:p>
    <w:p w14:paraId="7811F39D" w14:textId="77777777" w:rsidR="00975BFA" w:rsidRDefault="00975BFA" w:rsidP="00975BFA">
      <w:pPr>
        <w:pStyle w:val="answerlines"/>
      </w:pPr>
      <w:r>
        <w:tab/>
      </w:r>
    </w:p>
    <w:p w14:paraId="63BBBFC6" w14:textId="77777777" w:rsidR="00975BFA" w:rsidRDefault="00975BFA" w:rsidP="00975BFA">
      <w:pPr>
        <w:pStyle w:val="answerlines"/>
      </w:pPr>
      <w:r>
        <w:tab/>
      </w:r>
    </w:p>
    <w:p w14:paraId="34B904F1" w14:textId="77777777" w:rsidR="00975BFA" w:rsidRDefault="00975BFA" w:rsidP="00975BFA">
      <w:pPr>
        <w:pStyle w:val="answerlines"/>
      </w:pPr>
      <w:r>
        <w:tab/>
      </w:r>
    </w:p>
    <w:p w14:paraId="2950E9BD" w14:textId="77777777" w:rsidR="00975BFA" w:rsidRDefault="00975BFA" w:rsidP="00975BFA">
      <w:pPr>
        <w:pStyle w:val="answerlines"/>
      </w:pPr>
      <w:r>
        <w:tab/>
      </w:r>
    </w:p>
    <w:p w14:paraId="2023C8BC" w14:textId="77777777" w:rsidR="00975BFA" w:rsidRDefault="00975BFA" w:rsidP="00975BFA">
      <w:pPr>
        <w:pStyle w:val="answerlines"/>
      </w:pPr>
      <w:r>
        <w:tab/>
      </w:r>
    </w:p>
    <w:p w14:paraId="17D89C4E" w14:textId="77777777" w:rsidR="00975BFA" w:rsidRDefault="00975BFA" w:rsidP="00975BFA">
      <w:pPr>
        <w:pStyle w:val="answerlines"/>
      </w:pPr>
      <w:r>
        <w:tab/>
      </w:r>
    </w:p>
    <w:p w14:paraId="6BF1252A" w14:textId="77777777" w:rsidR="00975BFA" w:rsidRDefault="00975BFA" w:rsidP="00975BFA">
      <w:pPr>
        <w:pStyle w:val="answerlines"/>
      </w:pPr>
      <w:r>
        <w:tab/>
      </w:r>
    </w:p>
    <w:p w14:paraId="1D2BAB61" w14:textId="77777777" w:rsidR="00975BFA" w:rsidRDefault="00975BFA" w:rsidP="00975BFA">
      <w:pPr>
        <w:pStyle w:val="answerlines"/>
      </w:pPr>
      <w:r>
        <w:tab/>
      </w:r>
    </w:p>
    <w:p w14:paraId="2F5A6A1A" w14:textId="77777777" w:rsidR="00975BFA" w:rsidRDefault="00975BFA" w:rsidP="00975BFA">
      <w:pPr>
        <w:pStyle w:val="answerlines"/>
      </w:pPr>
      <w:r>
        <w:tab/>
      </w:r>
    </w:p>
    <w:p w14:paraId="3AA53453" w14:textId="77777777" w:rsidR="00975BFA" w:rsidRDefault="00975BFA" w:rsidP="00975BFA">
      <w:pPr>
        <w:pStyle w:val="answerlines"/>
      </w:pPr>
      <w:r>
        <w:tab/>
      </w:r>
    </w:p>
    <w:p w14:paraId="6ED51590" w14:textId="77777777" w:rsidR="00975BFA" w:rsidRDefault="00975BFA" w:rsidP="00975BFA">
      <w:pPr>
        <w:pStyle w:val="answerlines"/>
      </w:pPr>
      <w:r>
        <w:tab/>
      </w:r>
    </w:p>
    <w:p w14:paraId="75C42305" w14:textId="77777777" w:rsidR="00975BFA" w:rsidRDefault="00975BFA" w:rsidP="00975BFA">
      <w:pPr>
        <w:pStyle w:val="answerlines"/>
      </w:pPr>
      <w:r>
        <w:tab/>
      </w:r>
    </w:p>
    <w:p w14:paraId="00806198" w14:textId="77777777" w:rsidR="00975BFA" w:rsidRDefault="00975BFA" w:rsidP="00975BFA">
      <w:pPr>
        <w:pStyle w:val="answerlines"/>
      </w:pPr>
      <w:r>
        <w:tab/>
      </w:r>
    </w:p>
    <w:p w14:paraId="582CB18D" w14:textId="77777777" w:rsidR="00975BFA" w:rsidRDefault="00975BFA" w:rsidP="00975BFA">
      <w:pPr>
        <w:pStyle w:val="answerlines"/>
      </w:pPr>
      <w:r>
        <w:tab/>
      </w:r>
    </w:p>
    <w:p w14:paraId="45A443F1" w14:textId="77777777" w:rsidR="00975BFA" w:rsidRDefault="00975BFA" w:rsidP="00975BFA">
      <w:pPr>
        <w:pStyle w:val="answerlines"/>
      </w:pPr>
      <w:r>
        <w:tab/>
      </w:r>
    </w:p>
    <w:p w14:paraId="49CF5210" w14:textId="77777777" w:rsidR="00975BFA" w:rsidRDefault="00975BFA" w:rsidP="00975BFA">
      <w:pPr>
        <w:pStyle w:val="answerlines"/>
      </w:pPr>
      <w:r>
        <w:tab/>
      </w:r>
    </w:p>
    <w:p w14:paraId="318BFDAA" w14:textId="77777777" w:rsidR="00975BFA" w:rsidRDefault="00975BFA" w:rsidP="00975BFA">
      <w:pPr>
        <w:pStyle w:val="answerlines"/>
      </w:pPr>
      <w:r>
        <w:tab/>
      </w:r>
    </w:p>
    <w:p w14:paraId="628F3208" w14:textId="77777777" w:rsidR="00975BFA" w:rsidRDefault="00975BFA" w:rsidP="00975BFA">
      <w:pPr>
        <w:pStyle w:val="answerlines"/>
      </w:pPr>
      <w:r>
        <w:tab/>
      </w:r>
    </w:p>
    <w:p w14:paraId="2A7F3D7E" w14:textId="77777777" w:rsidR="00975BFA" w:rsidRDefault="00975BFA" w:rsidP="00975BFA">
      <w:pPr>
        <w:pStyle w:val="answerlines"/>
      </w:pPr>
      <w:r>
        <w:tab/>
      </w:r>
    </w:p>
    <w:p w14:paraId="765E3B62" w14:textId="77777777" w:rsidR="00975BFA" w:rsidRDefault="00975BFA" w:rsidP="00975BFA">
      <w:pPr>
        <w:pStyle w:val="answerlines"/>
      </w:pPr>
      <w:r>
        <w:tab/>
      </w:r>
    </w:p>
    <w:p w14:paraId="18190568" w14:textId="77777777" w:rsidR="00975BFA" w:rsidRDefault="00975BFA" w:rsidP="00975BFA">
      <w:pPr>
        <w:pStyle w:val="answerlines"/>
      </w:pPr>
      <w:r>
        <w:tab/>
      </w:r>
    </w:p>
    <w:p w14:paraId="12F1225A" w14:textId="77777777" w:rsidR="00975BFA" w:rsidRDefault="00975BFA" w:rsidP="00975BFA">
      <w:pPr>
        <w:pStyle w:val="answerlines"/>
      </w:pPr>
      <w:r>
        <w:lastRenderedPageBreak/>
        <w:tab/>
      </w:r>
    </w:p>
    <w:p w14:paraId="47BF99AE" w14:textId="77777777" w:rsidR="00975BFA" w:rsidRDefault="00975BFA" w:rsidP="00975BFA">
      <w:pPr>
        <w:pStyle w:val="answerlines"/>
      </w:pPr>
      <w:r>
        <w:tab/>
      </w:r>
    </w:p>
    <w:p w14:paraId="1C7790E3" w14:textId="77777777" w:rsidR="00975BFA" w:rsidRDefault="00975BFA" w:rsidP="00975BFA">
      <w:pPr>
        <w:pStyle w:val="answerlines"/>
      </w:pPr>
      <w:r>
        <w:tab/>
      </w:r>
    </w:p>
    <w:p w14:paraId="31FE24CA" w14:textId="77777777" w:rsidR="00975BFA" w:rsidRDefault="00975BFA" w:rsidP="00975BFA">
      <w:pPr>
        <w:pStyle w:val="answerlines"/>
      </w:pPr>
      <w:r>
        <w:tab/>
      </w:r>
    </w:p>
    <w:p w14:paraId="7DD6286E" w14:textId="77777777" w:rsidR="00975BFA" w:rsidRDefault="00975BFA" w:rsidP="00975BFA">
      <w:pPr>
        <w:pStyle w:val="answerlines"/>
      </w:pPr>
      <w:r>
        <w:tab/>
      </w:r>
    </w:p>
    <w:p w14:paraId="1BD9F601" w14:textId="77777777" w:rsidR="00975BFA" w:rsidRDefault="00975BFA" w:rsidP="00975BFA">
      <w:pPr>
        <w:pStyle w:val="answerlines"/>
      </w:pPr>
      <w:r>
        <w:tab/>
      </w:r>
    </w:p>
    <w:p w14:paraId="64F29B6A" w14:textId="77777777" w:rsidR="00975BFA" w:rsidRDefault="00975BFA" w:rsidP="00975BFA">
      <w:pPr>
        <w:pStyle w:val="answerlines"/>
      </w:pPr>
      <w:r>
        <w:tab/>
      </w:r>
    </w:p>
    <w:p w14:paraId="4A41268C" w14:textId="77777777" w:rsidR="00975BFA" w:rsidRDefault="00975BFA" w:rsidP="00975BFA">
      <w:pPr>
        <w:pStyle w:val="answerlines"/>
      </w:pPr>
      <w:r>
        <w:tab/>
      </w:r>
    </w:p>
    <w:p w14:paraId="4070980F" w14:textId="77777777" w:rsidR="00975BFA" w:rsidRDefault="00975BFA" w:rsidP="00975BFA">
      <w:pPr>
        <w:pStyle w:val="answerlines"/>
      </w:pPr>
      <w:r>
        <w:tab/>
      </w:r>
    </w:p>
    <w:p w14:paraId="3A865110" w14:textId="77777777" w:rsidR="00975BFA" w:rsidRDefault="00975BFA" w:rsidP="00975BFA">
      <w:pPr>
        <w:pStyle w:val="answerlines"/>
      </w:pPr>
      <w:r>
        <w:tab/>
      </w:r>
    </w:p>
    <w:p w14:paraId="4DE0B5F1" w14:textId="77777777" w:rsidR="00975BFA" w:rsidRDefault="00975BFA" w:rsidP="00975BFA">
      <w:pPr>
        <w:pStyle w:val="answerlines"/>
      </w:pPr>
      <w:r>
        <w:tab/>
      </w:r>
    </w:p>
    <w:p w14:paraId="40B0C44E" w14:textId="77777777" w:rsidR="00975BFA" w:rsidRDefault="00975BFA" w:rsidP="00975BFA">
      <w:pPr>
        <w:pStyle w:val="answerlines"/>
      </w:pPr>
      <w:r>
        <w:tab/>
      </w:r>
    </w:p>
    <w:p w14:paraId="5867B170" w14:textId="77777777" w:rsidR="00975BFA" w:rsidRDefault="00975BFA" w:rsidP="00975BFA">
      <w:pPr>
        <w:pStyle w:val="answerlines"/>
      </w:pPr>
      <w:r>
        <w:tab/>
      </w:r>
    </w:p>
    <w:p w14:paraId="1D0EEC02" w14:textId="77777777" w:rsidR="00975BFA" w:rsidRDefault="00975BFA" w:rsidP="00975BFA">
      <w:pPr>
        <w:pStyle w:val="answerlines"/>
      </w:pPr>
      <w:r>
        <w:tab/>
      </w:r>
    </w:p>
    <w:p w14:paraId="7E270F5A" w14:textId="77777777" w:rsidR="00975BFA" w:rsidRDefault="00975BFA" w:rsidP="00975BFA">
      <w:pPr>
        <w:pStyle w:val="answerlines"/>
      </w:pPr>
      <w:r>
        <w:tab/>
      </w:r>
    </w:p>
    <w:p w14:paraId="3B84DDEA" w14:textId="77777777" w:rsidR="00975BFA" w:rsidRDefault="00975BFA" w:rsidP="00975BFA">
      <w:pPr>
        <w:pStyle w:val="answerlines"/>
      </w:pPr>
      <w:r>
        <w:tab/>
      </w:r>
    </w:p>
    <w:p w14:paraId="73423B56" w14:textId="77777777" w:rsidR="00975BFA" w:rsidRDefault="00975BFA" w:rsidP="00975BFA">
      <w:pPr>
        <w:pStyle w:val="answerlines"/>
      </w:pPr>
      <w:r>
        <w:tab/>
      </w:r>
    </w:p>
    <w:p w14:paraId="4EEB5092" w14:textId="77777777" w:rsidR="00975BFA" w:rsidRDefault="00975BFA" w:rsidP="00975BFA">
      <w:pPr>
        <w:pStyle w:val="answerlines"/>
      </w:pPr>
      <w:r>
        <w:tab/>
      </w:r>
    </w:p>
    <w:p w14:paraId="347ED478" w14:textId="77777777" w:rsidR="00975BFA" w:rsidRDefault="00975BFA" w:rsidP="00975BFA">
      <w:pPr>
        <w:pStyle w:val="answerlines"/>
      </w:pPr>
      <w:r>
        <w:tab/>
      </w:r>
    </w:p>
    <w:p w14:paraId="00A9DADC" w14:textId="77777777" w:rsidR="00975BFA" w:rsidRDefault="00975BFA" w:rsidP="00975BFA">
      <w:pPr>
        <w:pStyle w:val="answerlines"/>
      </w:pPr>
      <w:r>
        <w:tab/>
      </w:r>
    </w:p>
    <w:p w14:paraId="0F3DE68B" w14:textId="77777777" w:rsidR="00975BFA" w:rsidRDefault="00975BFA" w:rsidP="00975BFA">
      <w:pPr>
        <w:pStyle w:val="answerlines"/>
      </w:pPr>
      <w:r>
        <w:tab/>
      </w:r>
    </w:p>
    <w:p w14:paraId="54C213F3" w14:textId="77777777" w:rsidR="00975BFA" w:rsidRDefault="00975BFA" w:rsidP="00975BFA">
      <w:pPr>
        <w:pStyle w:val="answerlines"/>
      </w:pPr>
      <w:r>
        <w:tab/>
      </w:r>
    </w:p>
    <w:p w14:paraId="4C85FB68" w14:textId="4B0A9434" w:rsidR="00317D76" w:rsidRDefault="00317D76" w:rsidP="00317D76">
      <w:bookmarkStart w:id="0" w:name="_GoBack"/>
      <w:bookmarkEnd w:id="0"/>
    </w:p>
    <w:p w14:paraId="58CA0ED0" w14:textId="07F4CA22" w:rsidR="00317D76" w:rsidRPr="00A93B4F" w:rsidRDefault="00317D76" w:rsidP="00317D76">
      <w:r>
        <w:br w:type="page"/>
      </w:r>
    </w:p>
    <w:tbl>
      <w:tblPr>
        <w:tblpPr w:leftFromText="180" w:rightFromText="180" w:vertAnchor="text" w:horzAnchor="margin" w:tblpY="-704"/>
        <w:tblW w:w="9606" w:type="dxa"/>
        <w:tblLayout w:type="fixed"/>
        <w:tblLook w:val="0000" w:firstRow="0" w:lastRow="0" w:firstColumn="0" w:lastColumn="0" w:noHBand="0" w:noVBand="0"/>
      </w:tblPr>
      <w:tblGrid>
        <w:gridCol w:w="1242"/>
        <w:gridCol w:w="7513"/>
        <w:gridCol w:w="851"/>
      </w:tblGrid>
      <w:tr w:rsidR="00317D76" w:rsidRPr="00AD0F39" w14:paraId="30169D1D" w14:textId="77777777" w:rsidTr="00EA495B">
        <w:trPr>
          <w:trHeight w:val="243"/>
        </w:trPr>
        <w:tc>
          <w:tcPr>
            <w:tcW w:w="1242"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tcPr>
          <w:p w14:paraId="5AA73926" w14:textId="77777777" w:rsidR="00317D76" w:rsidRPr="002A7EFD" w:rsidRDefault="00317D76" w:rsidP="00EA495B">
            <w:pPr>
              <w:pStyle w:val="Default"/>
              <w:rPr>
                <w:rFonts w:ascii="Verdana" w:hAnsi="Verdana" w:cs="Open Sans"/>
                <w:color w:val="auto"/>
                <w:sz w:val="22"/>
                <w:szCs w:val="22"/>
              </w:rPr>
            </w:pPr>
            <w:r w:rsidRPr="002A7EFD">
              <w:rPr>
                <w:rFonts w:ascii="Verdana" w:hAnsi="Verdana" w:cs="Open Sans"/>
                <w:color w:val="auto"/>
                <w:sz w:val="22"/>
                <w:szCs w:val="22"/>
              </w:rPr>
              <w:lastRenderedPageBreak/>
              <w:t>Question Number</w:t>
            </w:r>
          </w:p>
        </w:tc>
        <w:tc>
          <w:tcPr>
            <w:tcW w:w="7513"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5C483CBF" w14:textId="77777777" w:rsidR="00317D76" w:rsidRPr="002A7EFD" w:rsidRDefault="00317D76" w:rsidP="00EA495B">
            <w:pPr>
              <w:pStyle w:val="Default"/>
              <w:rPr>
                <w:rFonts w:ascii="Verdana" w:hAnsi="Verdana" w:cs="Open Sans"/>
                <w:color w:val="211D1E"/>
                <w:sz w:val="22"/>
                <w:szCs w:val="22"/>
              </w:rPr>
            </w:pPr>
            <w:r w:rsidRPr="002A7EFD">
              <w:rPr>
                <w:rFonts w:ascii="Verdana" w:hAnsi="Verdana" w:cs="Open Sans"/>
                <w:color w:val="211D1E"/>
                <w:sz w:val="22"/>
                <w:szCs w:val="22"/>
              </w:rPr>
              <w:t>Indicative content</w:t>
            </w:r>
          </w:p>
        </w:tc>
        <w:tc>
          <w:tcPr>
            <w:tcW w:w="851" w:type="dxa"/>
            <w:tcBorders>
              <w:top w:val="single" w:sz="4" w:space="0" w:color="211D1E"/>
              <w:left w:val="single" w:sz="4" w:space="0" w:color="211D1E"/>
              <w:bottom w:val="single" w:sz="4" w:space="0" w:color="211D1E"/>
              <w:right w:val="single" w:sz="4" w:space="0" w:color="211D1E"/>
            </w:tcBorders>
            <w:shd w:val="clear" w:color="auto" w:fill="BFBFBF" w:themeFill="background1" w:themeFillShade="BF"/>
            <w:vAlign w:val="center"/>
          </w:tcPr>
          <w:p w14:paraId="5A4F5256" w14:textId="77777777" w:rsidR="00317D76" w:rsidRPr="002A7EFD" w:rsidRDefault="00317D76" w:rsidP="00EA495B">
            <w:pPr>
              <w:pStyle w:val="Default"/>
              <w:rPr>
                <w:rFonts w:ascii="Verdana" w:hAnsi="Verdana" w:cs="Open Sans"/>
                <w:color w:val="211D1E"/>
                <w:sz w:val="22"/>
                <w:szCs w:val="22"/>
              </w:rPr>
            </w:pPr>
            <w:r w:rsidRPr="002A7EFD">
              <w:rPr>
                <w:rFonts w:ascii="Verdana" w:hAnsi="Verdana" w:cs="Open Sans"/>
                <w:color w:val="211D1E"/>
                <w:sz w:val="22"/>
                <w:szCs w:val="22"/>
              </w:rPr>
              <w:t xml:space="preserve">Mark </w:t>
            </w:r>
          </w:p>
        </w:tc>
      </w:tr>
      <w:tr w:rsidR="00317D76" w:rsidRPr="00AD0F39" w14:paraId="525855BB" w14:textId="77777777" w:rsidTr="00317D76">
        <w:trPr>
          <w:trHeight w:val="1691"/>
        </w:trPr>
        <w:tc>
          <w:tcPr>
            <w:tcW w:w="1242" w:type="dxa"/>
            <w:tcBorders>
              <w:top w:val="single" w:sz="4" w:space="0" w:color="211D1E"/>
              <w:left w:val="single" w:sz="4" w:space="0" w:color="211D1E"/>
              <w:bottom w:val="single" w:sz="4" w:space="0" w:color="211D1E"/>
              <w:right w:val="single" w:sz="4" w:space="0" w:color="211D1E"/>
            </w:tcBorders>
          </w:tcPr>
          <w:p w14:paraId="6E961C47" w14:textId="02694679" w:rsidR="00317D76" w:rsidRPr="002A7EFD" w:rsidRDefault="00317D76" w:rsidP="00EA495B">
            <w:pPr>
              <w:pStyle w:val="Default"/>
              <w:rPr>
                <w:rFonts w:ascii="Verdana" w:hAnsi="Verdana" w:cs="Open Sans"/>
                <w:b/>
                <w:color w:val="auto"/>
                <w:sz w:val="22"/>
                <w:szCs w:val="22"/>
              </w:rPr>
            </w:pPr>
            <w:r w:rsidRPr="002A7EFD">
              <w:rPr>
                <w:rFonts w:ascii="Verdana" w:hAnsi="Verdana" w:cs="Open Sans"/>
                <w:b/>
                <w:color w:val="auto"/>
                <w:sz w:val="22"/>
                <w:szCs w:val="22"/>
              </w:rPr>
              <w:t>1</w:t>
            </w:r>
          </w:p>
        </w:tc>
        <w:tc>
          <w:tcPr>
            <w:tcW w:w="7513" w:type="dxa"/>
            <w:tcBorders>
              <w:top w:val="single" w:sz="4" w:space="0" w:color="211D1E"/>
              <w:left w:val="single" w:sz="4" w:space="0" w:color="211D1E"/>
              <w:bottom w:val="single" w:sz="4" w:space="0" w:color="211D1E"/>
              <w:right w:val="single" w:sz="4" w:space="0" w:color="211D1E"/>
            </w:tcBorders>
          </w:tcPr>
          <w:p w14:paraId="7C1962B2" w14:textId="1BC14B87" w:rsidR="00317D76" w:rsidRPr="002A7EFD" w:rsidRDefault="00317D76" w:rsidP="00317D76">
            <w:pPr>
              <w:jc w:val="center"/>
              <w:rPr>
                <w:rFonts w:ascii="Verdana" w:hAnsi="Verdana" w:cs="Open Sans"/>
                <w:b/>
              </w:rPr>
            </w:pPr>
            <w:r w:rsidRPr="002A7EFD">
              <w:rPr>
                <w:rFonts w:ascii="Verdana" w:hAnsi="Verdana" w:cs="Open Sans"/>
                <w:b/>
              </w:rPr>
              <w:t>Knowledge 4, Application 4, Analysis 6, Evaluation 6</w:t>
            </w:r>
          </w:p>
          <w:p w14:paraId="74EC4032" w14:textId="77777777" w:rsidR="00317D76" w:rsidRPr="002A7EFD" w:rsidRDefault="00317D76" w:rsidP="00EA495B">
            <w:pPr>
              <w:rPr>
                <w:rFonts w:ascii="Verdana" w:hAnsi="Verdana" w:cs="Open Sans"/>
                <w:b/>
              </w:rPr>
            </w:pPr>
            <w:r w:rsidRPr="002A7EFD">
              <w:rPr>
                <w:rFonts w:ascii="Verdana" w:hAnsi="Verdana" w:cs="Open Sans"/>
                <w:b/>
              </w:rPr>
              <w:t>Indicative content</w:t>
            </w:r>
          </w:p>
          <w:p w14:paraId="2667AFFB" w14:textId="77777777" w:rsidR="00317D76" w:rsidRPr="002A7EFD" w:rsidRDefault="00317D76" w:rsidP="00317D76">
            <w:pPr>
              <w:pStyle w:val="ListParagraph"/>
              <w:numPr>
                <w:ilvl w:val="0"/>
                <w:numId w:val="8"/>
              </w:numPr>
              <w:spacing w:after="0" w:line="276" w:lineRule="auto"/>
              <w:rPr>
                <w:rFonts w:ascii="Verdana" w:hAnsi="Verdana" w:cs="Open Sans"/>
                <w:b/>
              </w:rPr>
            </w:pPr>
            <w:r w:rsidRPr="002A7EFD">
              <w:rPr>
                <w:rFonts w:ascii="Verdana" w:hAnsi="Verdana" w:cs="Open Sans"/>
              </w:rPr>
              <w:t>Labour turnover measures the percentage of employees leaving a business over a period of time.</w:t>
            </w:r>
          </w:p>
          <w:p w14:paraId="72D706B9" w14:textId="77777777" w:rsidR="00317D76" w:rsidRPr="002A7EFD" w:rsidRDefault="00317D76" w:rsidP="00EA495B">
            <w:pPr>
              <w:pStyle w:val="ListParagraph"/>
              <w:rPr>
                <w:rFonts w:ascii="Verdana" w:hAnsi="Verdana" w:cs="Open Sans"/>
                <w:b/>
              </w:rPr>
            </w:pPr>
          </w:p>
          <w:p w14:paraId="3E29DF8B" w14:textId="77777777" w:rsidR="00317D76" w:rsidRPr="002A7EFD" w:rsidRDefault="00317D76" w:rsidP="00EA495B">
            <w:pPr>
              <w:pStyle w:val="ListParagraph"/>
              <w:ind w:left="0"/>
              <w:rPr>
                <w:rFonts w:ascii="Verdana" w:hAnsi="Verdana" w:cs="Open Sans"/>
                <w:b/>
              </w:rPr>
            </w:pPr>
            <w:r w:rsidRPr="002A7EFD">
              <w:rPr>
                <w:rFonts w:ascii="Verdana" w:hAnsi="Verdana" w:cs="Open Sans"/>
                <w:b/>
              </w:rPr>
              <w:t xml:space="preserve"> Arguments for an employee share ownership scheme:</w:t>
            </w:r>
          </w:p>
          <w:p w14:paraId="6771A68B" w14:textId="77777777" w:rsidR="00317D76" w:rsidRPr="002A7EFD" w:rsidRDefault="00317D76" w:rsidP="00317D76">
            <w:pPr>
              <w:pStyle w:val="ListParagraph"/>
              <w:numPr>
                <w:ilvl w:val="0"/>
                <w:numId w:val="8"/>
              </w:numPr>
              <w:spacing w:after="200" w:line="276" w:lineRule="auto"/>
              <w:rPr>
                <w:rFonts w:ascii="Verdana" w:hAnsi="Verdana" w:cs="Open Sans"/>
                <w:i/>
              </w:rPr>
            </w:pPr>
            <w:r w:rsidRPr="002A7EFD">
              <w:rPr>
                <w:rFonts w:ascii="Verdana" w:hAnsi="Verdana" w:cs="Open Sans"/>
              </w:rPr>
              <w:t>Employee share ownership is a financial incentive whereby companies give shares to their employees or sell them at rates below the market price.</w:t>
            </w:r>
          </w:p>
          <w:p w14:paraId="0E0F148A"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Sports Direct is changing its Human Resource strategies; employee share ownership may be one way to improve motivation because employees will now have a direct interest in the success of the business.</w:t>
            </w:r>
          </w:p>
          <w:p w14:paraId="7393B724"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Sports Direct is profitable - in 2018 it generated an operating profit of £179 million. Consequently, its employees would benefit from a share ownership scheme.</w:t>
            </w:r>
          </w:p>
          <w:p w14:paraId="04E5C516"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b/>
              </w:rPr>
            </w:pPr>
            <w:r w:rsidRPr="002A7EFD">
              <w:rPr>
                <w:rFonts w:ascii="Verdana" w:hAnsi="Verdana" w:cs="Open Sans"/>
              </w:rPr>
              <w:t xml:space="preserve">Employees could have a direct interest in the financial performance of the business and consequently may be less likely to leave and more likely to accept current working practices. </w:t>
            </w:r>
          </w:p>
          <w:p w14:paraId="7DC68AC5"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Sports Direct has ambitious expansion plans. It aims to be the ‘Selfridges of Sport’. An employee share ownership scheme may encourage its workers to remain with the business, because they could directly benefit from its growth through increased dividend payments and a rising share price.</w:t>
            </w:r>
          </w:p>
          <w:p w14:paraId="2431BE47" w14:textId="4059267C" w:rsidR="00317D76" w:rsidRPr="002A7EFD" w:rsidRDefault="00317D76" w:rsidP="00EA495B">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However, the value of employee ownership may depend upon the number of shares each employee owns and the amount of dividends received.</w:t>
            </w:r>
          </w:p>
          <w:p w14:paraId="37264248" w14:textId="77777777" w:rsidR="00317D76" w:rsidRPr="002A7EFD" w:rsidRDefault="00317D76" w:rsidP="00317D76">
            <w:pPr>
              <w:pStyle w:val="ListParagraph"/>
              <w:spacing w:after="0" w:line="273" w:lineRule="atLeast"/>
              <w:textAlignment w:val="baseline"/>
              <w:rPr>
                <w:rFonts w:ascii="Verdana" w:hAnsi="Verdana" w:cs="Open Sans"/>
              </w:rPr>
            </w:pPr>
          </w:p>
          <w:p w14:paraId="235D6C68" w14:textId="77777777" w:rsidR="00317D76" w:rsidRPr="002A7EFD" w:rsidRDefault="00317D76" w:rsidP="00EA495B">
            <w:pPr>
              <w:spacing w:line="273" w:lineRule="atLeast"/>
              <w:textAlignment w:val="baseline"/>
              <w:rPr>
                <w:rFonts w:ascii="Verdana" w:hAnsi="Verdana" w:cs="Open Sans"/>
                <w:b/>
              </w:rPr>
            </w:pPr>
            <w:r w:rsidRPr="002A7EFD">
              <w:rPr>
                <w:rFonts w:ascii="Verdana" w:hAnsi="Verdana" w:cs="Open Sans"/>
                <w:b/>
              </w:rPr>
              <w:t>Arguments for empowerment:</w:t>
            </w:r>
          </w:p>
          <w:p w14:paraId="5214979D"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b/>
              </w:rPr>
            </w:pPr>
            <w:r w:rsidRPr="002A7EFD">
              <w:rPr>
                <w:rFonts w:ascii="Verdana" w:hAnsi="Verdana" w:cs="Open Sans"/>
              </w:rPr>
              <w:t>Empowerment is a non-financial method of motivation in which employees are given more control over their day to day work.</w:t>
            </w:r>
          </w:p>
          <w:p w14:paraId="7B0946F6"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Empowerment indicates that managers are now becoming less autocratic and consequently workers may feel more appreciated. This may improve morale, particularly at the Shirebrook warehouse, where workers are reported to fear their bosses.</w:t>
            </w:r>
          </w:p>
          <w:p w14:paraId="2DF43EE8"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It could be argued that many of the jobs at Sports Direct either in the stores or the warehouse are boring and repetitive. Empowerment may enable the employees to gain more authority and be more interested in their work, resulting in lower labour turnover.</w:t>
            </w:r>
          </w:p>
          <w:p w14:paraId="0E1E27B8"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t>Empowerment may be preferred by the management rather than employee share ownership to achieve the aim of reducing labour turnover, because the owners of Sports Direct would not have to share the company’s profits with its employees.</w:t>
            </w:r>
          </w:p>
          <w:p w14:paraId="35E684BA" w14:textId="77777777" w:rsidR="00317D76" w:rsidRPr="002A7EFD" w:rsidRDefault="00317D76" w:rsidP="00317D76">
            <w:pPr>
              <w:pStyle w:val="ListParagraph"/>
              <w:numPr>
                <w:ilvl w:val="0"/>
                <w:numId w:val="8"/>
              </w:numPr>
              <w:spacing w:after="0" w:line="273" w:lineRule="atLeast"/>
              <w:textAlignment w:val="baseline"/>
              <w:rPr>
                <w:rFonts w:ascii="Verdana" w:hAnsi="Verdana" w:cs="Open Sans"/>
              </w:rPr>
            </w:pPr>
            <w:r w:rsidRPr="002A7EFD">
              <w:rPr>
                <w:rFonts w:ascii="Verdana" w:hAnsi="Verdana" w:cs="Open Sans"/>
              </w:rPr>
              <w:lastRenderedPageBreak/>
              <w:t>However, some employees may not want the increased responsibility of empowerment as they may prefer to be told to what to do by their supervisors.</w:t>
            </w:r>
          </w:p>
          <w:p w14:paraId="677EA6F7" w14:textId="77777777" w:rsidR="00317D76" w:rsidRPr="002A7EFD" w:rsidRDefault="00317D76" w:rsidP="00EA495B">
            <w:pPr>
              <w:pStyle w:val="ListParagraph"/>
              <w:spacing w:line="273" w:lineRule="atLeast"/>
              <w:ind w:left="0"/>
              <w:textAlignment w:val="baseline"/>
              <w:rPr>
                <w:rFonts w:ascii="Verdana" w:hAnsi="Verdana" w:cs="Open Sans"/>
                <w:b/>
              </w:rPr>
            </w:pPr>
          </w:p>
          <w:p w14:paraId="00D831F1" w14:textId="77777777" w:rsidR="00317D76" w:rsidRPr="002A7EFD" w:rsidRDefault="00317D76" w:rsidP="00EA495B">
            <w:pPr>
              <w:pStyle w:val="ListParagraph"/>
              <w:ind w:left="0"/>
              <w:rPr>
                <w:rFonts w:ascii="Verdana" w:hAnsi="Verdana" w:cs="Open Sans"/>
                <w:i/>
              </w:rPr>
            </w:pPr>
            <w:r w:rsidRPr="002A7EFD">
              <w:rPr>
                <w:rFonts w:ascii="Verdana" w:hAnsi="Verdana" w:cs="Open Sans"/>
                <w:i/>
              </w:rPr>
              <w:t>Potential recommendation</w:t>
            </w:r>
          </w:p>
          <w:p w14:paraId="0100A6B9" w14:textId="77777777" w:rsidR="00317D76" w:rsidRPr="002A7EFD" w:rsidRDefault="00317D76" w:rsidP="00EA495B">
            <w:pPr>
              <w:pStyle w:val="ListParagraph"/>
              <w:ind w:left="0"/>
              <w:rPr>
                <w:rFonts w:ascii="Verdana" w:hAnsi="Verdana" w:cs="Open Sans"/>
                <w:i/>
              </w:rPr>
            </w:pPr>
          </w:p>
          <w:p w14:paraId="1108B538" w14:textId="77777777" w:rsidR="00317D76" w:rsidRPr="002A7EFD" w:rsidRDefault="00317D76" w:rsidP="00317D76">
            <w:pPr>
              <w:pStyle w:val="ListParagraph"/>
              <w:numPr>
                <w:ilvl w:val="0"/>
                <w:numId w:val="8"/>
              </w:numPr>
              <w:spacing w:after="200" w:line="276" w:lineRule="auto"/>
              <w:rPr>
                <w:rFonts w:ascii="Verdana" w:hAnsi="Verdana" w:cs="Open Sans"/>
                <w:i/>
              </w:rPr>
            </w:pPr>
            <w:r w:rsidRPr="002A7EFD">
              <w:rPr>
                <w:rFonts w:ascii="Verdana" w:hAnsi="Verdana" w:cs="Open Sans"/>
              </w:rPr>
              <w:t>Sports Direct should choose employee share ownership because it may lead to improved employee commitment and loyalty, as workers now have a direct financial interest in the success of the business.</w:t>
            </w:r>
          </w:p>
          <w:p w14:paraId="161CD230" w14:textId="77777777" w:rsidR="00317D76" w:rsidRPr="002A7EFD" w:rsidRDefault="00317D76" w:rsidP="00317D76">
            <w:pPr>
              <w:pStyle w:val="ListParagraph"/>
              <w:numPr>
                <w:ilvl w:val="0"/>
                <w:numId w:val="8"/>
              </w:numPr>
              <w:spacing w:after="200" w:line="276" w:lineRule="auto"/>
              <w:rPr>
                <w:rFonts w:ascii="Verdana" w:hAnsi="Verdana" w:cs="Open Sans"/>
                <w:i/>
              </w:rPr>
            </w:pPr>
            <w:r w:rsidRPr="002A7EFD">
              <w:rPr>
                <w:rFonts w:ascii="Verdana" w:hAnsi="Verdana" w:cs="Open Sans"/>
              </w:rPr>
              <w:t>Sports Direct should choose empowerment because it</w:t>
            </w:r>
          </w:p>
          <w:p w14:paraId="3A71C023" w14:textId="0F7C89B1" w:rsidR="00317D76" w:rsidRPr="002A7EFD" w:rsidRDefault="00317D76" w:rsidP="00317D76">
            <w:pPr>
              <w:pStyle w:val="ListParagraph"/>
              <w:rPr>
                <w:rFonts w:ascii="Verdana" w:hAnsi="Verdana" w:cs="Open Sans"/>
              </w:rPr>
            </w:pPr>
            <w:r w:rsidRPr="002A7EFD">
              <w:rPr>
                <w:rFonts w:ascii="Verdana" w:hAnsi="Verdana" w:cs="Open Sans"/>
              </w:rPr>
              <w:t xml:space="preserve">needs to improve its damaged reputation amongst its workers resulting from its current Human Resource strategies. </w:t>
            </w:r>
          </w:p>
          <w:p w14:paraId="3D3DBDCE" w14:textId="43CC0EAF" w:rsidR="00317D76" w:rsidRPr="002A7EFD" w:rsidRDefault="00317D76" w:rsidP="00317D76">
            <w:pPr>
              <w:ind w:left="428" w:right="431"/>
              <w:jc w:val="center"/>
              <w:rPr>
                <w:rFonts w:ascii="Verdana" w:hAnsi="Verdana" w:cs="Open Sans"/>
                <w:u w:val="single"/>
              </w:rPr>
            </w:pPr>
            <w:r w:rsidRPr="002A7EFD">
              <w:rPr>
                <w:rFonts w:ascii="Verdana" w:hAnsi="Verdana" w:cs="Open Sans"/>
                <w:u w:val="single"/>
              </w:rPr>
              <w:t>Examples of possible ‘MOPS’ responses</w:t>
            </w:r>
          </w:p>
          <w:p w14:paraId="20F402B5" w14:textId="61DBAEC1" w:rsidR="00317D76" w:rsidRPr="002A7EFD" w:rsidRDefault="00317D76" w:rsidP="00317D76">
            <w:pPr>
              <w:ind w:left="428" w:right="431"/>
              <w:rPr>
                <w:rFonts w:ascii="Verdana" w:hAnsi="Verdana" w:cs="Open Sans"/>
              </w:rPr>
            </w:pPr>
            <w:r w:rsidRPr="002A7EFD">
              <w:rPr>
                <w:rFonts w:ascii="Verdana" w:hAnsi="Verdana" w:cs="Open Sans"/>
                <w:b/>
              </w:rPr>
              <w:t xml:space="preserve">Market – </w:t>
            </w:r>
            <w:r w:rsidRPr="002A7EFD">
              <w:rPr>
                <w:rFonts w:ascii="Verdana" w:hAnsi="Verdana" w:cs="Open Sans"/>
              </w:rPr>
              <w:t>Sports Direct is in the retail market. This market is experiencing rapid structural change. Improving labour turnover is important because it may enable Sports Direct to provide better customer service, which could provide a competitive advantage.</w:t>
            </w:r>
          </w:p>
          <w:p w14:paraId="68055E8A" w14:textId="213AA514" w:rsidR="00317D76" w:rsidRPr="002A7EFD" w:rsidRDefault="00317D76" w:rsidP="00317D76">
            <w:pPr>
              <w:ind w:left="428" w:right="431"/>
              <w:rPr>
                <w:rFonts w:ascii="Verdana" w:hAnsi="Verdana" w:cs="Open Sans"/>
              </w:rPr>
            </w:pPr>
            <w:r w:rsidRPr="002A7EFD">
              <w:rPr>
                <w:rFonts w:ascii="Verdana" w:hAnsi="Verdana" w:cs="Open Sans"/>
                <w:b/>
              </w:rPr>
              <w:t xml:space="preserve">Objectives – </w:t>
            </w:r>
            <w:r w:rsidRPr="002A7EFD">
              <w:rPr>
                <w:rFonts w:ascii="Verdana" w:hAnsi="Verdana" w:cs="Open Sans"/>
              </w:rPr>
              <w:t xml:space="preserve">Sports Direct aims to be the ‘Selfridges of Sport’. Its acquisition of House of Fraser indicates that it is now targeting customers who visit department stores, who may have higher expectations of customer service. </w:t>
            </w:r>
            <w:r w:rsidRPr="002A7EFD">
              <w:rPr>
                <w:rFonts w:ascii="Verdana" w:hAnsi="Verdana" w:cs="Open Sans"/>
              </w:rPr>
              <w:br/>
              <w:t xml:space="preserve">A more stable workforce with good product knowledge could develop good relations with customers and improve customer service. </w:t>
            </w:r>
          </w:p>
          <w:p w14:paraId="37993D84" w14:textId="69AE63DE" w:rsidR="00317D76" w:rsidRPr="002A7EFD" w:rsidRDefault="00317D76" w:rsidP="00723701">
            <w:pPr>
              <w:ind w:left="428" w:right="431"/>
              <w:rPr>
                <w:rFonts w:ascii="Verdana" w:hAnsi="Verdana" w:cs="Open Sans"/>
              </w:rPr>
            </w:pPr>
            <w:r w:rsidRPr="002A7EFD">
              <w:rPr>
                <w:rFonts w:ascii="Verdana" w:hAnsi="Verdana" w:cs="Open Sans"/>
                <w:b/>
              </w:rPr>
              <w:t xml:space="preserve">Product – </w:t>
            </w:r>
            <w:r w:rsidRPr="002A7EFD">
              <w:rPr>
                <w:rFonts w:ascii="Verdana" w:hAnsi="Verdana" w:cs="Open Sans"/>
              </w:rPr>
              <w:t>Sports Direct currently sells sportswear at competitive prices. It favours a ‘cost leadership’ strategy according to Porter’s Strategic Matrix. Improving labour turnover could reduce recruitment and selection costs resulting in greater efficiency.</w:t>
            </w:r>
          </w:p>
          <w:p w14:paraId="0CD9B358" w14:textId="77777777" w:rsidR="00317D76" w:rsidRPr="002A7EFD" w:rsidRDefault="00317D76" w:rsidP="00EA495B">
            <w:pPr>
              <w:ind w:left="428" w:right="431"/>
              <w:rPr>
                <w:rFonts w:ascii="Verdana" w:hAnsi="Verdana" w:cs="Open Sans"/>
              </w:rPr>
            </w:pPr>
            <w:r w:rsidRPr="002A7EFD">
              <w:rPr>
                <w:rFonts w:ascii="Verdana" w:hAnsi="Verdana" w:cs="Open Sans"/>
                <w:b/>
              </w:rPr>
              <w:t xml:space="preserve">Situation – </w:t>
            </w:r>
            <w:r w:rsidRPr="002A7EFD">
              <w:rPr>
                <w:rFonts w:ascii="Verdana" w:hAnsi="Verdana" w:cs="Open Sans"/>
              </w:rPr>
              <w:t>Sports Direct is successful and has ambitious expansion plans. However, it is currently suffering from bad publicity. Better treatment of its employees may lead to an improved reputation and help to reduce labour turnover in the future.</w:t>
            </w:r>
          </w:p>
        </w:tc>
        <w:tc>
          <w:tcPr>
            <w:tcW w:w="851" w:type="dxa"/>
            <w:tcBorders>
              <w:top w:val="single" w:sz="4" w:space="0" w:color="211D1E"/>
              <w:left w:val="single" w:sz="4" w:space="0" w:color="211D1E"/>
              <w:bottom w:val="single" w:sz="4" w:space="0" w:color="211D1E"/>
              <w:right w:val="single" w:sz="4" w:space="0" w:color="211D1E"/>
            </w:tcBorders>
            <w:vAlign w:val="center"/>
          </w:tcPr>
          <w:p w14:paraId="16C1E7E6" w14:textId="77777777" w:rsidR="00317D76" w:rsidRPr="002A7EFD" w:rsidRDefault="00317D76" w:rsidP="00EA495B">
            <w:pPr>
              <w:pStyle w:val="Default"/>
              <w:rPr>
                <w:rFonts w:ascii="Verdana" w:hAnsi="Verdana" w:cs="Open Sans"/>
                <w:color w:val="211D1E"/>
                <w:sz w:val="22"/>
                <w:szCs w:val="22"/>
              </w:rPr>
            </w:pPr>
          </w:p>
          <w:p w14:paraId="27EA2D7C" w14:textId="77777777" w:rsidR="00317D76" w:rsidRPr="002A7EFD" w:rsidRDefault="00317D76" w:rsidP="00EA495B">
            <w:pPr>
              <w:rPr>
                <w:rFonts w:ascii="Verdana" w:hAnsi="Verdana" w:cs="Open Sans"/>
                <w:b/>
              </w:rPr>
            </w:pPr>
          </w:p>
          <w:p w14:paraId="5DDFBA19" w14:textId="77777777" w:rsidR="00317D76" w:rsidRPr="002A7EFD" w:rsidRDefault="00317D76" w:rsidP="00EA495B">
            <w:pPr>
              <w:rPr>
                <w:rFonts w:ascii="Verdana" w:hAnsi="Verdana" w:cs="Open Sans"/>
                <w:b/>
              </w:rPr>
            </w:pPr>
          </w:p>
          <w:p w14:paraId="6AF338EE" w14:textId="77777777" w:rsidR="00317D76" w:rsidRPr="002A7EFD" w:rsidRDefault="00317D76" w:rsidP="00EA495B">
            <w:pPr>
              <w:rPr>
                <w:rFonts w:ascii="Verdana" w:hAnsi="Verdana" w:cs="Open Sans"/>
                <w:b/>
              </w:rPr>
            </w:pPr>
          </w:p>
          <w:p w14:paraId="0FDBF93A" w14:textId="77777777" w:rsidR="00317D76" w:rsidRPr="002A7EFD" w:rsidRDefault="00317D76" w:rsidP="00EA495B">
            <w:pPr>
              <w:rPr>
                <w:rFonts w:ascii="Verdana" w:hAnsi="Verdana" w:cs="Open Sans"/>
                <w:b/>
              </w:rPr>
            </w:pPr>
          </w:p>
          <w:p w14:paraId="04F4D5CE" w14:textId="77777777" w:rsidR="00317D76" w:rsidRPr="002A7EFD" w:rsidRDefault="00317D76" w:rsidP="00EA495B">
            <w:pPr>
              <w:rPr>
                <w:rFonts w:ascii="Verdana" w:hAnsi="Verdana" w:cs="Open Sans"/>
                <w:b/>
              </w:rPr>
            </w:pPr>
          </w:p>
          <w:p w14:paraId="3FBAE7FF" w14:textId="77777777" w:rsidR="00317D76" w:rsidRPr="002A7EFD" w:rsidRDefault="00317D76" w:rsidP="00EA495B">
            <w:pPr>
              <w:rPr>
                <w:rFonts w:ascii="Verdana" w:hAnsi="Verdana" w:cs="Open Sans"/>
                <w:b/>
              </w:rPr>
            </w:pPr>
          </w:p>
          <w:p w14:paraId="00630944" w14:textId="77777777" w:rsidR="00317D76" w:rsidRPr="002A7EFD" w:rsidRDefault="00317D76" w:rsidP="00EA495B">
            <w:pPr>
              <w:rPr>
                <w:rFonts w:ascii="Verdana" w:hAnsi="Verdana" w:cs="Open Sans"/>
                <w:b/>
              </w:rPr>
            </w:pPr>
          </w:p>
          <w:p w14:paraId="72673132" w14:textId="77777777" w:rsidR="00317D76" w:rsidRPr="002A7EFD" w:rsidRDefault="00317D76" w:rsidP="00EA495B">
            <w:pPr>
              <w:rPr>
                <w:rFonts w:ascii="Verdana" w:hAnsi="Verdana" w:cs="Open Sans"/>
                <w:b/>
              </w:rPr>
            </w:pPr>
          </w:p>
          <w:p w14:paraId="7BD72D8B" w14:textId="77777777" w:rsidR="00317D76" w:rsidRPr="002A7EFD" w:rsidRDefault="00317D76" w:rsidP="00EA495B">
            <w:pPr>
              <w:rPr>
                <w:rFonts w:ascii="Verdana" w:hAnsi="Verdana" w:cs="Open Sans"/>
                <w:b/>
              </w:rPr>
            </w:pPr>
          </w:p>
          <w:p w14:paraId="08FB28C2" w14:textId="77777777" w:rsidR="00317D76" w:rsidRPr="002A7EFD" w:rsidRDefault="00317D76" w:rsidP="00EA495B">
            <w:pPr>
              <w:rPr>
                <w:rFonts w:ascii="Verdana" w:hAnsi="Verdana" w:cs="Open Sans"/>
                <w:b/>
              </w:rPr>
            </w:pPr>
          </w:p>
          <w:p w14:paraId="26574650" w14:textId="77777777" w:rsidR="00317D76" w:rsidRPr="002A7EFD" w:rsidRDefault="00317D76" w:rsidP="00EA495B">
            <w:pPr>
              <w:rPr>
                <w:rFonts w:ascii="Verdana" w:hAnsi="Verdana" w:cs="Open Sans"/>
                <w:b/>
              </w:rPr>
            </w:pPr>
          </w:p>
          <w:p w14:paraId="7D312880" w14:textId="77777777" w:rsidR="00317D76" w:rsidRPr="002A7EFD" w:rsidRDefault="00317D76" w:rsidP="00EA495B">
            <w:pPr>
              <w:rPr>
                <w:rFonts w:ascii="Verdana" w:hAnsi="Verdana" w:cs="Open Sans"/>
                <w:b/>
              </w:rPr>
            </w:pPr>
          </w:p>
          <w:p w14:paraId="61EBB49A" w14:textId="77777777" w:rsidR="00317D76" w:rsidRPr="002A7EFD" w:rsidRDefault="00317D76" w:rsidP="00EA495B">
            <w:pPr>
              <w:rPr>
                <w:rFonts w:ascii="Verdana" w:hAnsi="Verdana" w:cs="Open Sans"/>
                <w:b/>
              </w:rPr>
            </w:pPr>
          </w:p>
          <w:p w14:paraId="2A7C6CC3" w14:textId="77777777" w:rsidR="00317D76" w:rsidRPr="002A7EFD" w:rsidRDefault="00317D76" w:rsidP="00EA495B">
            <w:pPr>
              <w:rPr>
                <w:rFonts w:ascii="Verdana" w:hAnsi="Verdana" w:cs="Open Sans"/>
                <w:b/>
              </w:rPr>
            </w:pPr>
          </w:p>
          <w:p w14:paraId="02652F23" w14:textId="77777777" w:rsidR="00317D76" w:rsidRPr="002A7EFD" w:rsidRDefault="00317D76" w:rsidP="00EA495B">
            <w:pPr>
              <w:rPr>
                <w:rFonts w:ascii="Verdana" w:hAnsi="Verdana" w:cs="Open Sans"/>
                <w:b/>
              </w:rPr>
            </w:pPr>
          </w:p>
          <w:p w14:paraId="7ECE1153" w14:textId="77777777" w:rsidR="00317D76" w:rsidRPr="002A7EFD" w:rsidRDefault="00317D76" w:rsidP="00EA495B">
            <w:pPr>
              <w:rPr>
                <w:rFonts w:ascii="Verdana" w:hAnsi="Verdana" w:cs="Open Sans"/>
                <w:b/>
              </w:rPr>
            </w:pPr>
          </w:p>
          <w:p w14:paraId="427BA586" w14:textId="77777777" w:rsidR="00317D76" w:rsidRPr="002A7EFD" w:rsidRDefault="00317D76" w:rsidP="00EA495B">
            <w:pPr>
              <w:rPr>
                <w:rFonts w:ascii="Verdana" w:hAnsi="Verdana" w:cs="Open Sans"/>
                <w:b/>
              </w:rPr>
            </w:pPr>
          </w:p>
          <w:p w14:paraId="1C89E6B7" w14:textId="77777777" w:rsidR="00317D76" w:rsidRPr="002A7EFD" w:rsidRDefault="00317D76" w:rsidP="00EA495B">
            <w:pPr>
              <w:rPr>
                <w:rFonts w:ascii="Verdana" w:hAnsi="Verdana" w:cs="Open Sans"/>
                <w:b/>
              </w:rPr>
            </w:pPr>
          </w:p>
          <w:p w14:paraId="7164B692" w14:textId="77777777" w:rsidR="00317D76" w:rsidRPr="002A7EFD" w:rsidRDefault="00317D76" w:rsidP="00EA495B">
            <w:pPr>
              <w:rPr>
                <w:rFonts w:ascii="Verdana" w:hAnsi="Verdana" w:cs="Open Sans"/>
                <w:b/>
              </w:rPr>
            </w:pPr>
          </w:p>
          <w:p w14:paraId="3FBCF2CE" w14:textId="77777777" w:rsidR="00317D76" w:rsidRPr="002A7EFD" w:rsidRDefault="00317D76" w:rsidP="00EA495B">
            <w:pPr>
              <w:rPr>
                <w:rFonts w:ascii="Verdana" w:hAnsi="Verdana" w:cs="Open Sans"/>
                <w:b/>
              </w:rPr>
            </w:pPr>
          </w:p>
          <w:p w14:paraId="4EBB94BD" w14:textId="77777777" w:rsidR="00317D76" w:rsidRPr="002A7EFD" w:rsidRDefault="00317D76" w:rsidP="00EA495B">
            <w:pPr>
              <w:rPr>
                <w:rFonts w:ascii="Verdana" w:hAnsi="Verdana" w:cs="Open Sans"/>
                <w:b/>
              </w:rPr>
            </w:pPr>
          </w:p>
          <w:p w14:paraId="0D45F094" w14:textId="77777777" w:rsidR="00317D76" w:rsidRPr="002A7EFD" w:rsidRDefault="00317D76" w:rsidP="00EA495B">
            <w:pPr>
              <w:rPr>
                <w:rFonts w:ascii="Verdana" w:hAnsi="Verdana" w:cs="Open Sans"/>
                <w:b/>
              </w:rPr>
            </w:pPr>
          </w:p>
          <w:p w14:paraId="4F2B100B" w14:textId="77777777" w:rsidR="00317D76" w:rsidRPr="002A7EFD" w:rsidRDefault="00317D76" w:rsidP="00EA495B">
            <w:pPr>
              <w:rPr>
                <w:rFonts w:ascii="Verdana" w:hAnsi="Verdana" w:cs="Open Sans"/>
                <w:b/>
              </w:rPr>
            </w:pPr>
          </w:p>
          <w:p w14:paraId="42134B44" w14:textId="77777777" w:rsidR="00317D76" w:rsidRPr="002A7EFD" w:rsidRDefault="00317D76" w:rsidP="00EA495B">
            <w:pPr>
              <w:rPr>
                <w:rFonts w:ascii="Verdana" w:hAnsi="Verdana" w:cs="Open Sans"/>
                <w:b/>
              </w:rPr>
            </w:pPr>
          </w:p>
          <w:p w14:paraId="793B3E4D" w14:textId="77777777" w:rsidR="00317D76" w:rsidRPr="002A7EFD" w:rsidRDefault="00317D76" w:rsidP="00EA495B">
            <w:pPr>
              <w:rPr>
                <w:rFonts w:ascii="Verdana" w:hAnsi="Verdana" w:cs="Open Sans"/>
                <w:b/>
              </w:rPr>
            </w:pPr>
          </w:p>
          <w:p w14:paraId="70D1FE90" w14:textId="77777777" w:rsidR="00317D76" w:rsidRPr="002A7EFD" w:rsidRDefault="00317D76" w:rsidP="00EA495B">
            <w:pPr>
              <w:rPr>
                <w:rFonts w:ascii="Verdana" w:hAnsi="Verdana" w:cs="Open Sans"/>
                <w:b/>
              </w:rPr>
            </w:pPr>
          </w:p>
          <w:p w14:paraId="431FDE69" w14:textId="77777777" w:rsidR="00317D76" w:rsidRPr="002A7EFD" w:rsidRDefault="00317D76" w:rsidP="00EA495B">
            <w:pPr>
              <w:rPr>
                <w:rFonts w:ascii="Verdana" w:hAnsi="Verdana" w:cs="Open Sans"/>
                <w:b/>
              </w:rPr>
            </w:pPr>
          </w:p>
          <w:p w14:paraId="38A444FA" w14:textId="77777777" w:rsidR="00317D76" w:rsidRPr="002A7EFD" w:rsidRDefault="00317D76" w:rsidP="00EA495B">
            <w:pPr>
              <w:rPr>
                <w:rFonts w:ascii="Verdana" w:hAnsi="Verdana" w:cs="Open Sans"/>
                <w:b/>
              </w:rPr>
            </w:pPr>
          </w:p>
          <w:p w14:paraId="10F6F4B4" w14:textId="77777777" w:rsidR="00317D76" w:rsidRPr="002A7EFD" w:rsidRDefault="00317D76" w:rsidP="00EA495B">
            <w:pPr>
              <w:rPr>
                <w:rFonts w:ascii="Verdana" w:hAnsi="Verdana" w:cs="Open Sans"/>
                <w:b/>
              </w:rPr>
            </w:pPr>
          </w:p>
          <w:p w14:paraId="6D16549C" w14:textId="77777777" w:rsidR="00317D76" w:rsidRPr="002A7EFD" w:rsidRDefault="00317D76" w:rsidP="00EA495B">
            <w:pPr>
              <w:rPr>
                <w:rFonts w:ascii="Verdana" w:hAnsi="Verdana" w:cs="Open Sans"/>
                <w:b/>
              </w:rPr>
            </w:pPr>
          </w:p>
          <w:p w14:paraId="0CB8DFDC" w14:textId="77777777" w:rsidR="00317D76" w:rsidRPr="002A7EFD" w:rsidRDefault="00317D76" w:rsidP="00EA495B">
            <w:pPr>
              <w:rPr>
                <w:rFonts w:ascii="Verdana" w:hAnsi="Verdana" w:cs="Open Sans"/>
                <w:b/>
              </w:rPr>
            </w:pPr>
          </w:p>
          <w:p w14:paraId="2B709FB7" w14:textId="77777777" w:rsidR="00317D76" w:rsidRPr="002A7EFD" w:rsidRDefault="00317D76" w:rsidP="00EA495B">
            <w:pPr>
              <w:rPr>
                <w:rFonts w:ascii="Verdana" w:hAnsi="Verdana" w:cs="Open Sans"/>
                <w:b/>
              </w:rPr>
            </w:pPr>
          </w:p>
          <w:p w14:paraId="1AABEA14" w14:textId="77777777" w:rsidR="00317D76" w:rsidRPr="002A7EFD" w:rsidRDefault="00317D76" w:rsidP="00EA495B">
            <w:pPr>
              <w:rPr>
                <w:rFonts w:ascii="Verdana" w:hAnsi="Verdana" w:cs="Open Sans"/>
                <w:b/>
              </w:rPr>
            </w:pPr>
          </w:p>
          <w:p w14:paraId="503FB664" w14:textId="77777777" w:rsidR="00317D76" w:rsidRPr="002A7EFD" w:rsidRDefault="00317D76" w:rsidP="00EA495B">
            <w:pPr>
              <w:rPr>
                <w:rFonts w:ascii="Verdana" w:hAnsi="Verdana" w:cs="Open Sans"/>
                <w:b/>
              </w:rPr>
            </w:pPr>
          </w:p>
          <w:p w14:paraId="3744EBDA" w14:textId="77777777" w:rsidR="00317D76" w:rsidRPr="002A7EFD" w:rsidRDefault="00317D76" w:rsidP="00EA495B">
            <w:pPr>
              <w:rPr>
                <w:rFonts w:ascii="Verdana" w:hAnsi="Verdana" w:cs="Open Sans"/>
                <w:b/>
              </w:rPr>
            </w:pPr>
          </w:p>
          <w:p w14:paraId="6A18D5A5" w14:textId="77777777" w:rsidR="00317D76" w:rsidRPr="002A7EFD" w:rsidRDefault="00317D76" w:rsidP="00EA495B">
            <w:pPr>
              <w:rPr>
                <w:rFonts w:ascii="Verdana" w:hAnsi="Verdana" w:cs="Open Sans"/>
                <w:b/>
              </w:rPr>
            </w:pPr>
          </w:p>
          <w:p w14:paraId="55C917C5" w14:textId="77777777" w:rsidR="00317D76" w:rsidRPr="002A7EFD" w:rsidRDefault="00317D76" w:rsidP="00EA495B">
            <w:pPr>
              <w:rPr>
                <w:rFonts w:ascii="Verdana" w:hAnsi="Verdana" w:cs="Open Sans"/>
                <w:b/>
              </w:rPr>
            </w:pPr>
          </w:p>
          <w:p w14:paraId="1EA1D1EF" w14:textId="77777777" w:rsidR="00317D76" w:rsidRPr="002A7EFD" w:rsidRDefault="00317D76" w:rsidP="00EA495B">
            <w:pPr>
              <w:rPr>
                <w:rFonts w:ascii="Verdana" w:hAnsi="Verdana" w:cs="Open Sans"/>
                <w:b/>
              </w:rPr>
            </w:pPr>
          </w:p>
          <w:p w14:paraId="40FF90D8" w14:textId="77777777" w:rsidR="00317D76" w:rsidRPr="002A7EFD" w:rsidRDefault="00317D76" w:rsidP="00EA495B">
            <w:pPr>
              <w:rPr>
                <w:rFonts w:ascii="Verdana" w:hAnsi="Verdana" w:cs="Open Sans"/>
                <w:b/>
              </w:rPr>
            </w:pPr>
          </w:p>
          <w:p w14:paraId="27649233" w14:textId="77777777" w:rsidR="00317D76" w:rsidRPr="002A7EFD" w:rsidRDefault="00317D76" w:rsidP="00EA495B">
            <w:pPr>
              <w:rPr>
                <w:rFonts w:ascii="Verdana" w:hAnsi="Verdana" w:cs="Open Sans"/>
                <w:b/>
              </w:rPr>
            </w:pPr>
          </w:p>
          <w:p w14:paraId="58497F4D" w14:textId="77777777" w:rsidR="00317D76" w:rsidRPr="002A7EFD" w:rsidRDefault="00317D76" w:rsidP="00EA495B">
            <w:pPr>
              <w:rPr>
                <w:rFonts w:ascii="Verdana" w:hAnsi="Verdana" w:cs="Open Sans"/>
                <w:b/>
              </w:rPr>
            </w:pPr>
          </w:p>
          <w:p w14:paraId="16A57F79" w14:textId="77777777" w:rsidR="00317D76" w:rsidRPr="002A7EFD" w:rsidRDefault="00317D76" w:rsidP="00EA495B">
            <w:pPr>
              <w:rPr>
                <w:rFonts w:ascii="Verdana" w:hAnsi="Verdana" w:cs="Open Sans"/>
                <w:b/>
              </w:rPr>
            </w:pPr>
          </w:p>
          <w:p w14:paraId="6617F7E8" w14:textId="77777777" w:rsidR="00317D76" w:rsidRPr="002A7EFD" w:rsidRDefault="00317D76" w:rsidP="00EA495B">
            <w:pPr>
              <w:rPr>
                <w:rFonts w:ascii="Verdana" w:hAnsi="Verdana" w:cs="Open Sans"/>
                <w:b/>
              </w:rPr>
            </w:pPr>
          </w:p>
          <w:p w14:paraId="408E6CE7" w14:textId="77777777" w:rsidR="00317D76" w:rsidRPr="002A7EFD" w:rsidRDefault="00317D76" w:rsidP="00EA495B">
            <w:pPr>
              <w:rPr>
                <w:rFonts w:ascii="Verdana" w:hAnsi="Verdana" w:cs="Open Sans"/>
                <w:b/>
              </w:rPr>
            </w:pPr>
          </w:p>
          <w:p w14:paraId="32F4A9CB" w14:textId="77777777" w:rsidR="00317D76" w:rsidRPr="002A7EFD" w:rsidRDefault="00317D76" w:rsidP="00EA495B">
            <w:pPr>
              <w:rPr>
                <w:rFonts w:ascii="Verdana" w:hAnsi="Verdana" w:cs="Open Sans"/>
                <w:b/>
              </w:rPr>
            </w:pPr>
          </w:p>
          <w:p w14:paraId="6F229C59" w14:textId="77777777" w:rsidR="00317D76" w:rsidRPr="002A7EFD" w:rsidRDefault="00317D76" w:rsidP="00EA495B">
            <w:pPr>
              <w:rPr>
                <w:rFonts w:ascii="Verdana" w:hAnsi="Verdana" w:cs="Open Sans"/>
                <w:b/>
              </w:rPr>
            </w:pPr>
          </w:p>
          <w:p w14:paraId="1DD4E6BD" w14:textId="77777777" w:rsidR="00317D76" w:rsidRPr="002A7EFD" w:rsidRDefault="00317D76" w:rsidP="00EA495B">
            <w:pPr>
              <w:rPr>
                <w:rFonts w:ascii="Verdana" w:hAnsi="Verdana" w:cs="Open Sans"/>
                <w:b/>
              </w:rPr>
            </w:pPr>
          </w:p>
          <w:p w14:paraId="0BA4A36D" w14:textId="77777777" w:rsidR="00317D76" w:rsidRPr="002A7EFD" w:rsidRDefault="00317D76" w:rsidP="00EA495B">
            <w:pPr>
              <w:rPr>
                <w:rFonts w:ascii="Verdana" w:hAnsi="Verdana" w:cs="Open Sans"/>
                <w:b/>
              </w:rPr>
            </w:pPr>
          </w:p>
          <w:p w14:paraId="461E3A01" w14:textId="77777777" w:rsidR="00317D76" w:rsidRPr="002A7EFD" w:rsidRDefault="00317D76" w:rsidP="00EA495B">
            <w:pPr>
              <w:rPr>
                <w:rFonts w:ascii="Verdana" w:hAnsi="Verdana" w:cs="Open Sans"/>
                <w:b/>
              </w:rPr>
            </w:pPr>
          </w:p>
          <w:p w14:paraId="10A4150E" w14:textId="77777777" w:rsidR="00317D76" w:rsidRPr="002A7EFD" w:rsidRDefault="00317D76" w:rsidP="00EA495B">
            <w:pPr>
              <w:rPr>
                <w:rFonts w:ascii="Verdana" w:hAnsi="Verdana" w:cs="Open Sans"/>
                <w:b/>
              </w:rPr>
            </w:pPr>
          </w:p>
          <w:p w14:paraId="01C861A7" w14:textId="77777777" w:rsidR="00317D76" w:rsidRPr="002A7EFD" w:rsidRDefault="00317D76" w:rsidP="00EA495B">
            <w:pPr>
              <w:rPr>
                <w:rFonts w:ascii="Verdana" w:hAnsi="Verdana" w:cs="Open Sans"/>
                <w:b/>
              </w:rPr>
            </w:pPr>
          </w:p>
          <w:p w14:paraId="7F56F38B" w14:textId="77777777" w:rsidR="00317D76" w:rsidRPr="002A7EFD" w:rsidRDefault="00317D76" w:rsidP="00EA495B">
            <w:pPr>
              <w:rPr>
                <w:rFonts w:ascii="Verdana" w:hAnsi="Verdana" w:cs="Open Sans"/>
                <w:b/>
              </w:rPr>
            </w:pPr>
          </w:p>
          <w:p w14:paraId="45CA1E53" w14:textId="77777777" w:rsidR="00317D76" w:rsidRPr="002A7EFD" w:rsidRDefault="00317D76" w:rsidP="00EA495B">
            <w:pPr>
              <w:rPr>
                <w:rFonts w:ascii="Verdana" w:hAnsi="Verdana" w:cs="Open Sans"/>
                <w:b/>
              </w:rPr>
            </w:pPr>
          </w:p>
          <w:p w14:paraId="75FA263F" w14:textId="77777777" w:rsidR="00317D76" w:rsidRPr="002A7EFD" w:rsidRDefault="00317D76" w:rsidP="00EA495B">
            <w:pPr>
              <w:rPr>
                <w:rFonts w:ascii="Verdana" w:hAnsi="Verdana" w:cs="Open Sans"/>
                <w:b/>
              </w:rPr>
            </w:pPr>
          </w:p>
          <w:p w14:paraId="189A45C3" w14:textId="77777777" w:rsidR="00317D76" w:rsidRPr="002A7EFD" w:rsidRDefault="00317D76" w:rsidP="00EA495B">
            <w:pPr>
              <w:rPr>
                <w:rFonts w:ascii="Verdana" w:hAnsi="Verdana" w:cs="Open Sans"/>
                <w:b/>
              </w:rPr>
            </w:pPr>
          </w:p>
          <w:p w14:paraId="46C017A8" w14:textId="47F202EF" w:rsidR="00317D76" w:rsidRPr="002A7EFD" w:rsidRDefault="00317D76" w:rsidP="00EA495B">
            <w:pPr>
              <w:rPr>
                <w:rFonts w:ascii="Verdana" w:hAnsi="Verdana" w:cs="Open Sans"/>
                <w:b/>
              </w:rPr>
            </w:pPr>
            <w:r w:rsidRPr="002A7EFD">
              <w:rPr>
                <w:rFonts w:ascii="Verdana" w:hAnsi="Verdana" w:cs="Open Sans"/>
                <w:b/>
              </w:rPr>
              <w:t>(20)</w:t>
            </w:r>
          </w:p>
        </w:tc>
      </w:tr>
    </w:tbl>
    <w:p w14:paraId="7FEC00AB" w14:textId="378DDFA8" w:rsidR="00317D76" w:rsidRPr="00A93B4F" w:rsidRDefault="00317D76" w:rsidP="00317D76"/>
    <w:sectPr w:rsidR="00317D76" w:rsidRPr="00A93B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68BD4" w14:textId="77777777" w:rsidR="00CF2EBD" w:rsidRDefault="00CF2EBD" w:rsidP="0077335C">
      <w:pPr>
        <w:spacing w:after="0" w:line="240" w:lineRule="auto"/>
      </w:pPr>
      <w:r>
        <w:separator/>
      </w:r>
    </w:p>
  </w:endnote>
  <w:endnote w:type="continuationSeparator" w:id="0">
    <w:p w14:paraId="1632A37F" w14:textId="77777777" w:rsidR="00CF2EBD" w:rsidRDefault="00CF2EBD" w:rsidP="007733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Myriad Pro Cond"/>
    <w:charset w:val="00"/>
    <w:family w:val="swiss"/>
    <w:pitch w:val="variable"/>
    <w:sig w:usb0="00000001" w:usb1="4000205B" w:usb2="00000028"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891FD6" w14:textId="77777777" w:rsidR="00CF2EBD" w:rsidRDefault="00CF2EBD" w:rsidP="0077335C">
      <w:pPr>
        <w:spacing w:after="0" w:line="240" w:lineRule="auto"/>
      </w:pPr>
      <w:r>
        <w:separator/>
      </w:r>
    </w:p>
  </w:footnote>
  <w:footnote w:type="continuationSeparator" w:id="0">
    <w:p w14:paraId="76F44688" w14:textId="77777777" w:rsidR="00CF2EBD" w:rsidRDefault="00CF2EBD" w:rsidP="007733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4087E"/>
    <w:multiLevelType w:val="hybridMultilevel"/>
    <w:tmpl w:val="D2A0DC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AF30AB"/>
    <w:multiLevelType w:val="multilevel"/>
    <w:tmpl w:val="AF36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5D68F0"/>
    <w:multiLevelType w:val="multilevel"/>
    <w:tmpl w:val="26FC1B98"/>
    <w:lvl w:ilvl="0">
      <w:start w:val="2"/>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479611B3"/>
    <w:multiLevelType w:val="multilevel"/>
    <w:tmpl w:val="A4A02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2467CD"/>
    <w:multiLevelType w:val="multilevel"/>
    <w:tmpl w:val="E320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5687371D"/>
    <w:multiLevelType w:val="hybridMultilevel"/>
    <w:tmpl w:val="1478A1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4484C07"/>
    <w:multiLevelType w:val="hybridMultilevel"/>
    <w:tmpl w:val="E946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C"/>
    <w:rsid w:val="000066A2"/>
    <w:rsid w:val="00007C26"/>
    <w:rsid w:val="00051EEC"/>
    <w:rsid w:val="000705B0"/>
    <w:rsid w:val="0007576A"/>
    <w:rsid w:val="00086E92"/>
    <w:rsid w:val="000A2B06"/>
    <w:rsid w:val="000C56F0"/>
    <w:rsid w:val="000E73D1"/>
    <w:rsid w:val="000F0A2D"/>
    <w:rsid w:val="00115B0D"/>
    <w:rsid w:val="0013521D"/>
    <w:rsid w:val="00142D6B"/>
    <w:rsid w:val="0015713C"/>
    <w:rsid w:val="00164E9A"/>
    <w:rsid w:val="001823C2"/>
    <w:rsid w:val="00182B02"/>
    <w:rsid w:val="001A65A4"/>
    <w:rsid w:val="001B1506"/>
    <w:rsid w:val="001B256A"/>
    <w:rsid w:val="001B2B8A"/>
    <w:rsid w:val="001D1CF6"/>
    <w:rsid w:val="001E0797"/>
    <w:rsid w:val="0020054D"/>
    <w:rsid w:val="00203BA7"/>
    <w:rsid w:val="00226B6B"/>
    <w:rsid w:val="0023277C"/>
    <w:rsid w:val="00235CEF"/>
    <w:rsid w:val="002966DF"/>
    <w:rsid w:val="002A450C"/>
    <w:rsid w:val="002A7EFD"/>
    <w:rsid w:val="002B1A1C"/>
    <w:rsid w:val="002C496F"/>
    <w:rsid w:val="002D6FE7"/>
    <w:rsid w:val="002F6CCA"/>
    <w:rsid w:val="00317D76"/>
    <w:rsid w:val="00327162"/>
    <w:rsid w:val="00375CD7"/>
    <w:rsid w:val="003B6B4D"/>
    <w:rsid w:val="003D0973"/>
    <w:rsid w:val="003D4437"/>
    <w:rsid w:val="003F4BB5"/>
    <w:rsid w:val="003F4E10"/>
    <w:rsid w:val="004219F6"/>
    <w:rsid w:val="00445DB7"/>
    <w:rsid w:val="004861E7"/>
    <w:rsid w:val="00496E6F"/>
    <w:rsid w:val="004B6442"/>
    <w:rsid w:val="004C72E8"/>
    <w:rsid w:val="004E05B9"/>
    <w:rsid w:val="00503293"/>
    <w:rsid w:val="00527031"/>
    <w:rsid w:val="00532E69"/>
    <w:rsid w:val="005A0362"/>
    <w:rsid w:val="005A6C85"/>
    <w:rsid w:val="005C3B07"/>
    <w:rsid w:val="005C5562"/>
    <w:rsid w:val="005D4D15"/>
    <w:rsid w:val="005D4F52"/>
    <w:rsid w:val="005E2A3A"/>
    <w:rsid w:val="005E7FF5"/>
    <w:rsid w:val="005F79EC"/>
    <w:rsid w:val="005F7F44"/>
    <w:rsid w:val="00632510"/>
    <w:rsid w:val="00653E31"/>
    <w:rsid w:val="00670145"/>
    <w:rsid w:val="00680FEB"/>
    <w:rsid w:val="0068702C"/>
    <w:rsid w:val="006A1AC8"/>
    <w:rsid w:val="006C71C6"/>
    <w:rsid w:val="006F501B"/>
    <w:rsid w:val="006F72BF"/>
    <w:rsid w:val="006F7CBD"/>
    <w:rsid w:val="00723701"/>
    <w:rsid w:val="007604C6"/>
    <w:rsid w:val="0077335C"/>
    <w:rsid w:val="00784214"/>
    <w:rsid w:val="00787FCC"/>
    <w:rsid w:val="00792AA4"/>
    <w:rsid w:val="007A0822"/>
    <w:rsid w:val="007D4209"/>
    <w:rsid w:val="007E27B6"/>
    <w:rsid w:val="00815412"/>
    <w:rsid w:val="00816F51"/>
    <w:rsid w:val="00834535"/>
    <w:rsid w:val="008362D3"/>
    <w:rsid w:val="00872B37"/>
    <w:rsid w:val="00873BAE"/>
    <w:rsid w:val="008D4E2E"/>
    <w:rsid w:val="00922006"/>
    <w:rsid w:val="009508EE"/>
    <w:rsid w:val="00951693"/>
    <w:rsid w:val="00957A06"/>
    <w:rsid w:val="00975BFA"/>
    <w:rsid w:val="009B4955"/>
    <w:rsid w:val="009C4B06"/>
    <w:rsid w:val="009C6BA5"/>
    <w:rsid w:val="009F7055"/>
    <w:rsid w:val="00A00DF6"/>
    <w:rsid w:val="00A07791"/>
    <w:rsid w:val="00A93B4F"/>
    <w:rsid w:val="00AB634A"/>
    <w:rsid w:val="00AC64D9"/>
    <w:rsid w:val="00B02AF0"/>
    <w:rsid w:val="00B16051"/>
    <w:rsid w:val="00B46353"/>
    <w:rsid w:val="00B56475"/>
    <w:rsid w:val="00B72A5C"/>
    <w:rsid w:val="00B92059"/>
    <w:rsid w:val="00BD6A34"/>
    <w:rsid w:val="00BE129E"/>
    <w:rsid w:val="00C40619"/>
    <w:rsid w:val="00C516A7"/>
    <w:rsid w:val="00C84470"/>
    <w:rsid w:val="00C873A8"/>
    <w:rsid w:val="00C96901"/>
    <w:rsid w:val="00CD448B"/>
    <w:rsid w:val="00CF2EBD"/>
    <w:rsid w:val="00CF4B10"/>
    <w:rsid w:val="00D14A69"/>
    <w:rsid w:val="00D22A5F"/>
    <w:rsid w:val="00D35EB7"/>
    <w:rsid w:val="00D90EBB"/>
    <w:rsid w:val="00DA3EB2"/>
    <w:rsid w:val="00DC2989"/>
    <w:rsid w:val="00DE007C"/>
    <w:rsid w:val="00E25032"/>
    <w:rsid w:val="00E41616"/>
    <w:rsid w:val="00E500C5"/>
    <w:rsid w:val="00E541D0"/>
    <w:rsid w:val="00E74E34"/>
    <w:rsid w:val="00E8455C"/>
    <w:rsid w:val="00E9170D"/>
    <w:rsid w:val="00EB08D2"/>
    <w:rsid w:val="00EB15CD"/>
    <w:rsid w:val="00EC0A8A"/>
    <w:rsid w:val="00EE1A42"/>
    <w:rsid w:val="00EF26CE"/>
    <w:rsid w:val="00EF3646"/>
    <w:rsid w:val="00F03421"/>
    <w:rsid w:val="00F14026"/>
    <w:rsid w:val="00F151E3"/>
    <w:rsid w:val="00F65A5A"/>
    <w:rsid w:val="00F80044"/>
    <w:rsid w:val="00F85961"/>
    <w:rsid w:val="00F90CD9"/>
    <w:rsid w:val="00FE2272"/>
    <w:rsid w:val="00FE45FA"/>
    <w:rsid w:val="00FF2B47"/>
    <w:rsid w:val="23DC4ABF"/>
    <w:rsid w:val="3D10418A"/>
    <w:rsid w:val="7D3D2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84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8455C"/>
  </w:style>
  <w:style w:type="character" w:customStyle="1" w:styleId="normaltextrun">
    <w:name w:val="normaltextrun"/>
    <w:basedOn w:val="DefaultParagraphFont"/>
    <w:rsid w:val="00E8455C"/>
  </w:style>
  <w:style w:type="character" w:customStyle="1" w:styleId="scxw96752707">
    <w:name w:val="scxw96752707"/>
    <w:basedOn w:val="DefaultParagraphFont"/>
    <w:rsid w:val="00E8455C"/>
  </w:style>
  <w:style w:type="paragraph" w:styleId="ListParagraph">
    <w:name w:val="List Paragraph"/>
    <w:basedOn w:val="Normal"/>
    <w:qFormat/>
    <w:rsid w:val="00D14A69"/>
    <w:pPr>
      <w:ind w:left="720"/>
      <w:contextualSpacing/>
    </w:pPr>
  </w:style>
  <w:style w:type="paragraph" w:customStyle="1" w:styleId="partmarks">
    <w:name w:val="part marks"/>
    <w:qFormat/>
    <w:locked/>
    <w:rsid w:val="00AC64D9"/>
    <w:pPr>
      <w:spacing w:after="0" w:line="240" w:lineRule="auto"/>
      <w:ind w:right="851"/>
      <w:jc w:val="right"/>
    </w:pPr>
    <w:rPr>
      <w:rFonts w:ascii="Trebuchet MS" w:eastAsia="Times New Roman" w:hAnsi="Trebuchet MS" w:cs="Times New Roman"/>
      <w:b/>
      <w:color w:val="A6A6A6"/>
      <w:sz w:val="24"/>
      <w:szCs w:val="24"/>
      <w:lang w:eastAsia="en-GB"/>
    </w:rPr>
  </w:style>
  <w:style w:type="paragraph" w:customStyle="1" w:styleId="answerlines">
    <w:name w:val="answer lines"/>
    <w:qFormat/>
    <w:locked/>
    <w:rsid w:val="00AC64D9"/>
    <w:pPr>
      <w:widowControl w:val="0"/>
      <w:tabs>
        <w:tab w:val="right" w:leader="dot" w:pos="10206"/>
      </w:tabs>
      <w:spacing w:before="284" w:after="0" w:line="280" w:lineRule="exact"/>
    </w:pPr>
    <w:rPr>
      <w:rFonts w:ascii="Trebuchet MS" w:eastAsia="Times New Roman" w:hAnsi="Trebuchet MS"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35C"/>
  </w:style>
  <w:style w:type="paragraph" w:customStyle="1" w:styleId="Default">
    <w:name w:val="Default"/>
    <w:uiPriority w:val="99"/>
    <w:rsid w:val="000066A2"/>
    <w:pPr>
      <w:autoSpaceDE w:val="0"/>
      <w:autoSpaceDN w:val="0"/>
      <w:adjustRightInd w:val="0"/>
      <w:spacing w:after="0" w:line="240" w:lineRule="auto"/>
    </w:pPr>
    <w:rPr>
      <w:rFonts w:ascii="Myriad Pro" w:eastAsia="Times New Roman" w:hAnsi="Myriad Pro" w:cs="Myriad Pro"/>
      <w:color w:val="000000"/>
      <w:sz w:val="24"/>
      <w:szCs w:val="24"/>
      <w:lang w:eastAsia="en-GB"/>
    </w:rPr>
  </w:style>
  <w:style w:type="paragraph" w:styleId="BalloonText">
    <w:name w:val="Balloon Text"/>
    <w:basedOn w:val="Normal"/>
    <w:link w:val="BalloonTextChar"/>
    <w:uiPriority w:val="99"/>
    <w:semiHidden/>
    <w:unhideWhenUsed/>
    <w:rsid w:val="0097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58851">
      <w:bodyDiv w:val="1"/>
      <w:marLeft w:val="0"/>
      <w:marRight w:val="0"/>
      <w:marTop w:val="0"/>
      <w:marBottom w:val="0"/>
      <w:divBdr>
        <w:top w:val="none" w:sz="0" w:space="0" w:color="auto"/>
        <w:left w:val="none" w:sz="0" w:space="0" w:color="auto"/>
        <w:bottom w:val="none" w:sz="0" w:space="0" w:color="auto"/>
        <w:right w:val="none" w:sz="0" w:space="0" w:color="auto"/>
      </w:divBdr>
    </w:div>
    <w:div w:id="142819608">
      <w:bodyDiv w:val="1"/>
      <w:marLeft w:val="0"/>
      <w:marRight w:val="0"/>
      <w:marTop w:val="0"/>
      <w:marBottom w:val="0"/>
      <w:divBdr>
        <w:top w:val="none" w:sz="0" w:space="0" w:color="auto"/>
        <w:left w:val="none" w:sz="0" w:space="0" w:color="auto"/>
        <w:bottom w:val="none" w:sz="0" w:space="0" w:color="auto"/>
        <w:right w:val="none" w:sz="0" w:space="0" w:color="auto"/>
      </w:divBdr>
    </w:div>
    <w:div w:id="336228293">
      <w:bodyDiv w:val="1"/>
      <w:marLeft w:val="0"/>
      <w:marRight w:val="0"/>
      <w:marTop w:val="0"/>
      <w:marBottom w:val="0"/>
      <w:divBdr>
        <w:top w:val="none" w:sz="0" w:space="0" w:color="auto"/>
        <w:left w:val="none" w:sz="0" w:space="0" w:color="auto"/>
        <w:bottom w:val="none" w:sz="0" w:space="0" w:color="auto"/>
        <w:right w:val="none" w:sz="0" w:space="0" w:color="auto"/>
      </w:divBdr>
    </w:div>
    <w:div w:id="695304144">
      <w:bodyDiv w:val="1"/>
      <w:marLeft w:val="0"/>
      <w:marRight w:val="0"/>
      <w:marTop w:val="0"/>
      <w:marBottom w:val="0"/>
      <w:divBdr>
        <w:top w:val="none" w:sz="0" w:space="0" w:color="auto"/>
        <w:left w:val="none" w:sz="0" w:space="0" w:color="auto"/>
        <w:bottom w:val="none" w:sz="0" w:space="0" w:color="auto"/>
        <w:right w:val="none" w:sz="0" w:space="0" w:color="auto"/>
      </w:divBdr>
    </w:div>
    <w:div w:id="937099454">
      <w:bodyDiv w:val="1"/>
      <w:marLeft w:val="0"/>
      <w:marRight w:val="0"/>
      <w:marTop w:val="0"/>
      <w:marBottom w:val="0"/>
      <w:divBdr>
        <w:top w:val="none" w:sz="0" w:space="0" w:color="auto"/>
        <w:left w:val="none" w:sz="0" w:space="0" w:color="auto"/>
        <w:bottom w:val="none" w:sz="0" w:space="0" w:color="auto"/>
        <w:right w:val="none" w:sz="0" w:space="0" w:color="auto"/>
      </w:divBdr>
    </w:div>
    <w:div w:id="1108820046">
      <w:bodyDiv w:val="1"/>
      <w:marLeft w:val="0"/>
      <w:marRight w:val="0"/>
      <w:marTop w:val="0"/>
      <w:marBottom w:val="0"/>
      <w:divBdr>
        <w:top w:val="none" w:sz="0" w:space="0" w:color="auto"/>
        <w:left w:val="none" w:sz="0" w:space="0" w:color="auto"/>
        <w:bottom w:val="none" w:sz="0" w:space="0" w:color="auto"/>
        <w:right w:val="none" w:sz="0" w:space="0" w:color="auto"/>
      </w:divBdr>
    </w:div>
    <w:div w:id="1236235557">
      <w:bodyDiv w:val="1"/>
      <w:marLeft w:val="0"/>
      <w:marRight w:val="0"/>
      <w:marTop w:val="0"/>
      <w:marBottom w:val="0"/>
      <w:divBdr>
        <w:top w:val="none" w:sz="0" w:space="0" w:color="auto"/>
        <w:left w:val="none" w:sz="0" w:space="0" w:color="auto"/>
        <w:bottom w:val="none" w:sz="0" w:space="0" w:color="auto"/>
        <w:right w:val="none" w:sz="0" w:space="0" w:color="auto"/>
      </w:divBdr>
    </w:div>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D590F-A86C-49B0-99DC-9E3D6651ED97}">
  <ds:schemaRefs>
    <ds:schemaRef ds:uri="http://www.w3.org/XML/1998/namespace"/>
    <ds:schemaRef ds:uri="http://schemas.openxmlformats.org/package/2006/metadata/core-propertie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9af54aa2-1d32-4149-8f24-2901c3b91622"/>
    <ds:schemaRef ds:uri="bccbce25-53f8-4e62-9bcf-565743da6e13"/>
  </ds:schemaRefs>
</ds:datastoreItem>
</file>

<file path=customXml/itemProps2.xml><?xml version="1.0" encoding="utf-8"?>
<ds:datastoreItem xmlns:ds="http://schemas.openxmlformats.org/officeDocument/2006/customXml" ds:itemID="{6F306C0C-6451-4B4B-B388-6E9E5E33ABC9}">
  <ds:schemaRefs>
    <ds:schemaRef ds:uri="http://schemas.microsoft.com/sharepoint/v3/contenttype/forms"/>
  </ds:schemaRefs>
</ds:datastoreItem>
</file>

<file path=customXml/itemProps3.xml><?xml version="1.0" encoding="utf-8"?>
<ds:datastoreItem xmlns:ds="http://schemas.openxmlformats.org/officeDocument/2006/customXml" ds:itemID="{AA218B38-573A-40DE-8085-E6AEF682589B}"/>
</file>

<file path=customXml/itemProps4.xml><?xml version="1.0" encoding="utf-8"?>
<ds:datastoreItem xmlns:ds="http://schemas.openxmlformats.org/officeDocument/2006/customXml" ds:itemID="{B0F5B6D1-AE69-4B75-8732-4EE381301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Donna Needham</cp:lastModifiedBy>
  <cp:revision>9</cp:revision>
  <cp:lastPrinted>2022-06-15T20:18:00Z</cp:lastPrinted>
  <dcterms:created xsi:type="dcterms:W3CDTF">2021-03-22T16:40:00Z</dcterms:created>
  <dcterms:modified xsi:type="dcterms:W3CDTF">2022-06-15T20:18:00Z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587800</vt:r8>
  </property>
</Properties>
</file>