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81"/>
        <w:gridCol w:w="10267"/>
      </w:tblGrid>
      <w:tr w:rsidR="00C33D4B" w14:paraId="7F1C3C50" w14:textId="77777777" w:rsidTr="00C33D4B">
        <w:tc>
          <w:tcPr>
            <w:tcW w:w="3681" w:type="dxa"/>
            <w:shd w:val="clear" w:color="auto" w:fill="8EAADB" w:themeFill="accent1" w:themeFillTint="99"/>
          </w:tcPr>
          <w:p w14:paraId="3550D46D" w14:textId="3C89F97C" w:rsidR="00C33D4B" w:rsidRPr="0089472A" w:rsidRDefault="0089472A">
            <w:pPr>
              <w:rPr>
                <w:rFonts w:ascii="Arial" w:hAnsi="Arial" w:cs="Arial"/>
                <w:i/>
                <w:sz w:val="24"/>
                <w:szCs w:val="24"/>
              </w:rPr>
            </w:pPr>
            <w:r>
              <w:rPr>
                <w:rFonts w:ascii="Arial" w:hAnsi="Arial" w:cs="Arial"/>
                <w:i/>
                <w:sz w:val="24"/>
                <w:szCs w:val="24"/>
              </w:rPr>
              <w:t>Ho</w:t>
            </w:r>
            <w:r w:rsidR="00383BD6">
              <w:rPr>
                <w:rFonts w:ascii="Arial" w:hAnsi="Arial" w:cs="Arial"/>
                <w:i/>
                <w:sz w:val="24"/>
                <w:szCs w:val="24"/>
              </w:rPr>
              <w:t>w</w:t>
            </w:r>
            <w:r>
              <w:rPr>
                <w:rFonts w:ascii="Arial" w:hAnsi="Arial" w:cs="Arial"/>
                <w:i/>
                <w:sz w:val="24"/>
                <w:szCs w:val="24"/>
              </w:rPr>
              <w:t xml:space="preserve"> will staff know my child’s needs?</w:t>
            </w:r>
          </w:p>
        </w:tc>
        <w:tc>
          <w:tcPr>
            <w:tcW w:w="10267" w:type="dxa"/>
          </w:tcPr>
          <w:p w14:paraId="78F2365B" w14:textId="6855DA51" w:rsidR="00C33D4B" w:rsidRDefault="00C33D4B">
            <w:r>
              <w:rPr>
                <w:rFonts w:ascii="Arial" w:hAnsi="Arial" w:cs="Arial"/>
                <w:sz w:val="24"/>
                <w:szCs w:val="24"/>
              </w:rPr>
              <w:t>All students</w:t>
            </w:r>
            <w:r w:rsidR="001D07A2">
              <w:rPr>
                <w:rFonts w:ascii="Arial" w:hAnsi="Arial" w:cs="Arial"/>
                <w:sz w:val="24"/>
                <w:szCs w:val="24"/>
              </w:rPr>
              <w:t xml:space="preserve"> with SEND are on the Vulnerable</w:t>
            </w:r>
            <w:r>
              <w:rPr>
                <w:rFonts w:ascii="Arial" w:hAnsi="Arial" w:cs="Arial"/>
                <w:sz w:val="24"/>
                <w:szCs w:val="24"/>
              </w:rPr>
              <w:t xml:space="preserve"> Learning Needs Register which is accessible to all staff.  Staff use this information and more detailed additional needs profiles to inform their lesson planning, </w:t>
            </w:r>
            <w:r w:rsidR="00130F90">
              <w:rPr>
                <w:rFonts w:ascii="Arial" w:hAnsi="Arial" w:cs="Arial"/>
                <w:sz w:val="24"/>
                <w:szCs w:val="24"/>
              </w:rPr>
              <w:t>teaching,</w:t>
            </w:r>
            <w:r>
              <w:rPr>
                <w:rFonts w:ascii="Arial" w:hAnsi="Arial" w:cs="Arial"/>
                <w:sz w:val="24"/>
                <w:szCs w:val="24"/>
              </w:rPr>
              <w:t xml:space="preserve"> and student learning activities. Targeted interventions are planned and delivered where appropriate.  This may include small group or individual work across a range of activities.</w:t>
            </w:r>
          </w:p>
        </w:tc>
      </w:tr>
      <w:tr w:rsidR="00C33D4B" w14:paraId="678C765C" w14:textId="77777777" w:rsidTr="00C33D4B">
        <w:tc>
          <w:tcPr>
            <w:tcW w:w="3681" w:type="dxa"/>
            <w:shd w:val="clear" w:color="auto" w:fill="8EAADB" w:themeFill="accent1" w:themeFillTint="99"/>
          </w:tcPr>
          <w:p w14:paraId="511EBC6C" w14:textId="77777777" w:rsidR="0089472A" w:rsidRPr="00664937" w:rsidRDefault="0089472A" w:rsidP="0089472A">
            <w:pPr>
              <w:spacing w:after="120"/>
              <w:rPr>
                <w:rFonts w:ascii="Arial" w:hAnsi="Arial" w:cs="Arial"/>
                <w:i/>
                <w:sz w:val="24"/>
                <w:szCs w:val="24"/>
              </w:rPr>
            </w:pPr>
            <w:r w:rsidRPr="00664937">
              <w:rPr>
                <w:rFonts w:ascii="Arial" w:hAnsi="Arial" w:cs="Arial"/>
                <w:i/>
                <w:sz w:val="24"/>
                <w:szCs w:val="24"/>
              </w:rPr>
              <w:t>How will I know that my child is making progress?</w:t>
            </w:r>
          </w:p>
          <w:p w14:paraId="7942C19E" w14:textId="77777777" w:rsidR="00C33D4B" w:rsidRDefault="00C33D4B"/>
        </w:tc>
        <w:tc>
          <w:tcPr>
            <w:tcW w:w="10267" w:type="dxa"/>
          </w:tcPr>
          <w:p w14:paraId="110AD4A5" w14:textId="385AF223" w:rsidR="00C33D4B" w:rsidRDefault="0089472A">
            <w:r>
              <w:rPr>
                <w:rFonts w:ascii="Arial" w:hAnsi="Arial" w:cs="Arial"/>
                <w:sz w:val="24"/>
                <w:szCs w:val="24"/>
              </w:rPr>
              <w:t>All students, including those with SEND, are assessed on a regular basis, in accordance with the School’s Assessment Policy.  Teachers formally assess and review progress and attainment 3 times a year i</w:t>
            </w:r>
            <w:r w:rsidR="001D07A2">
              <w:rPr>
                <w:rFonts w:ascii="Arial" w:hAnsi="Arial" w:cs="Arial"/>
                <w:sz w:val="24"/>
                <w:szCs w:val="24"/>
              </w:rPr>
              <w:t>n KS3 and 4 times a year in KS4</w:t>
            </w:r>
            <w:r>
              <w:rPr>
                <w:rFonts w:ascii="Arial" w:hAnsi="Arial" w:cs="Arial"/>
                <w:sz w:val="24"/>
                <w:szCs w:val="24"/>
              </w:rPr>
              <w:t>, which is communicated to parents/carers by a report that is sent home.  Additionally, Parents Evenings are held once a year when there is an opportunity to discuss progress, attainment and next steps.  All students with an Education Health Care Plan have an Annual Review.  SEND student who are on the register will have information on their progress reviewed 3 times a year</w:t>
            </w:r>
          </w:p>
        </w:tc>
      </w:tr>
      <w:tr w:rsidR="00C33D4B" w14:paraId="6D64B812" w14:textId="77777777" w:rsidTr="00C33D4B">
        <w:tc>
          <w:tcPr>
            <w:tcW w:w="3681" w:type="dxa"/>
            <w:shd w:val="clear" w:color="auto" w:fill="8EAADB" w:themeFill="accent1" w:themeFillTint="99"/>
          </w:tcPr>
          <w:p w14:paraId="12A59F03" w14:textId="412FC991" w:rsidR="00C33D4B" w:rsidRDefault="0089472A">
            <w:r w:rsidRPr="00664937">
              <w:rPr>
                <w:rFonts w:ascii="Arial" w:hAnsi="Arial" w:cs="Arial"/>
                <w:i/>
                <w:sz w:val="24"/>
                <w:szCs w:val="24"/>
              </w:rPr>
              <w:t>How do you evaluate provision</w:t>
            </w:r>
            <w:r>
              <w:rPr>
                <w:rFonts w:ascii="Arial" w:hAnsi="Arial" w:cs="Arial"/>
                <w:i/>
                <w:sz w:val="24"/>
                <w:szCs w:val="24"/>
              </w:rPr>
              <w:t>?</w:t>
            </w:r>
          </w:p>
        </w:tc>
        <w:tc>
          <w:tcPr>
            <w:tcW w:w="10267" w:type="dxa"/>
          </w:tcPr>
          <w:p w14:paraId="76D1E5AB" w14:textId="3E0FB6DA" w:rsidR="00C33D4B" w:rsidRDefault="0089472A">
            <w:r>
              <w:rPr>
                <w:rFonts w:ascii="Arial" w:hAnsi="Arial" w:cs="Arial"/>
                <w:sz w:val="24"/>
                <w:szCs w:val="24"/>
              </w:rPr>
              <w:t>The school has a Quality Assurance process that assesses the effectiveness of Teaching and Learning for all students, including those with SEND and the outcomes of these evaluations are used to create and implement development plans for all aspects of school life.  Additionally, progress and attainment data for students is analysed for effectiveness and value for money.</w:t>
            </w:r>
          </w:p>
        </w:tc>
      </w:tr>
      <w:tr w:rsidR="00C33D4B" w14:paraId="2D31498B" w14:textId="77777777" w:rsidTr="00C33D4B">
        <w:tc>
          <w:tcPr>
            <w:tcW w:w="3681" w:type="dxa"/>
            <w:shd w:val="clear" w:color="auto" w:fill="8EAADB" w:themeFill="accent1" w:themeFillTint="99"/>
          </w:tcPr>
          <w:p w14:paraId="4BF67A8E" w14:textId="68A26986" w:rsidR="00C33D4B" w:rsidRDefault="0089472A">
            <w:r w:rsidRPr="00664937">
              <w:rPr>
                <w:rFonts w:ascii="Arial" w:hAnsi="Arial" w:cs="Arial"/>
                <w:i/>
                <w:sz w:val="24"/>
                <w:szCs w:val="24"/>
              </w:rPr>
              <w:t>How do you check and review the progress of my child and how will I be involved?</w:t>
            </w:r>
          </w:p>
        </w:tc>
        <w:tc>
          <w:tcPr>
            <w:tcW w:w="10267" w:type="dxa"/>
          </w:tcPr>
          <w:p w14:paraId="02665918" w14:textId="0B6F7497" w:rsidR="0089472A" w:rsidRDefault="0089472A" w:rsidP="0089472A">
            <w:pPr>
              <w:spacing w:after="120"/>
              <w:rPr>
                <w:rFonts w:ascii="Arial" w:hAnsi="Arial" w:cs="Arial"/>
                <w:sz w:val="24"/>
                <w:szCs w:val="24"/>
              </w:rPr>
            </w:pPr>
            <w:r>
              <w:rPr>
                <w:rFonts w:ascii="Arial" w:hAnsi="Arial" w:cs="Arial"/>
                <w:sz w:val="24"/>
                <w:szCs w:val="24"/>
              </w:rPr>
              <w:t xml:space="preserve">The school will send </w:t>
            </w:r>
            <w:r w:rsidR="001D07A2">
              <w:rPr>
                <w:rFonts w:ascii="Arial" w:hAnsi="Arial" w:cs="Arial"/>
                <w:sz w:val="24"/>
                <w:szCs w:val="24"/>
              </w:rPr>
              <w:t>home 3 reports a year in KS3 and 4 reports a year in KS4</w:t>
            </w:r>
            <w:r>
              <w:rPr>
                <w:rFonts w:ascii="Arial" w:hAnsi="Arial" w:cs="Arial"/>
                <w:sz w:val="24"/>
                <w:szCs w:val="24"/>
              </w:rPr>
              <w:t xml:space="preserve"> which will provide information on your child’s progress, attitude to learning, homework, at</w:t>
            </w:r>
            <w:r w:rsidR="001D07A2">
              <w:rPr>
                <w:rFonts w:ascii="Arial" w:hAnsi="Arial" w:cs="Arial"/>
                <w:sz w:val="24"/>
                <w:szCs w:val="24"/>
              </w:rPr>
              <w:t>tendance, lateness, start point and</w:t>
            </w:r>
            <w:r>
              <w:rPr>
                <w:rFonts w:ascii="Arial" w:hAnsi="Arial" w:cs="Arial"/>
                <w:sz w:val="24"/>
                <w:szCs w:val="24"/>
              </w:rPr>
              <w:t xml:space="preserve"> End of Yea</w:t>
            </w:r>
            <w:r w:rsidR="001D07A2">
              <w:rPr>
                <w:rFonts w:ascii="Arial" w:hAnsi="Arial" w:cs="Arial"/>
                <w:sz w:val="24"/>
                <w:szCs w:val="24"/>
              </w:rPr>
              <w:t>r target</w:t>
            </w:r>
            <w:r>
              <w:rPr>
                <w:rFonts w:ascii="Arial" w:hAnsi="Arial" w:cs="Arial"/>
                <w:sz w:val="24"/>
                <w:szCs w:val="24"/>
              </w:rPr>
              <w:t xml:space="preserve">.  Heads of </w:t>
            </w:r>
            <w:r w:rsidR="008E46EA">
              <w:rPr>
                <w:rFonts w:ascii="Arial" w:hAnsi="Arial" w:cs="Arial"/>
                <w:sz w:val="24"/>
                <w:szCs w:val="24"/>
              </w:rPr>
              <w:t>f</w:t>
            </w:r>
            <w:r>
              <w:rPr>
                <w:rFonts w:ascii="Arial" w:hAnsi="Arial" w:cs="Arial"/>
                <w:sz w:val="24"/>
                <w:szCs w:val="24"/>
              </w:rPr>
              <w:t>aculty, heads of year and teaching staff will monitor and review your child’s progress and where concerns are identified an appropriate intervention will be put in place.</w:t>
            </w:r>
          </w:p>
          <w:p w14:paraId="49C888B4" w14:textId="72EDB3E8" w:rsidR="00C33D4B" w:rsidRDefault="0089472A" w:rsidP="0089472A">
            <w:pPr>
              <w:spacing w:after="240"/>
            </w:pPr>
            <w:r>
              <w:rPr>
                <w:rFonts w:ascii="Arial" w:hAnsi="Arial" w:cs="Arial"/>
                <w:sz w:val="24"/>
                <w:szCs w:val="24"/>
              </w:rPr>
              <w:t>We welcome the involvement of parents/carers and want to keep you up-to-date and involved with your child’s progress.  We do this through parent’s evenings;</w:t>
            </w:r>
            <w:r w:rsidR="00B0316A">
              <w:rPr>
                <w:rFonts w:ascii="Arial" w:hAnsi="Arial" w:cs="Arial"/>
                <w:sz w:val="24"/>
                <w:szCs w:val="24"/>
              </w:rPr>
              <w:t xml:space="preserve"> class charts</w:t>
            </w:r>
            <w:r>
              <w:rPr>
                <w:rFonts w:ascii="Arial" w:hAnsi="Arial" w:cs="Arial"/>
                <w:sz w:val="24"/>
                <w:szCs w:val="24"/>
              </w:rPr>
              <w:t>; email; telephone calls; letters; texts; website; appointments made with teachers and annual termly reviews.</w:t>
            </w:r>
          </w:p>
        </w:tc>
      </w:tr>
      <w:tr w:rsidR="00C33D4B" w14:paraId="39FA527B" w14:textId="77777777" w:rsidTr="00C33D4B">
        <w:tc>
          <w:tcPr>
            <w:tcW w:w="3681" w:type="dxa"/>
            <w:shd w:val="clear" w:color="auto" w:fill="8EAADB" w:themeFill="accent1" w:themeFillTint="99"/>
          </w:tcPr>
          <w:p w14:paraId="56DF1F67" w14:textId="1AB672D1" w:rsidR="00C33D4B" w:rsidRDefault="0089472A">
            <w:r w:rsidRPr="00664937">
              <w:rPr>
                <w:rFonts w:ascii="Arial" w:hAnsi="Arial" w:cs="Arial"/>
                <w:i/>
                <w:sz w:val="24"/>
                <w:szCs w:val="24"/>
              </w:rPr>
              <w:lastRenderedPageBreak/>
              <w:t>How do teachers help pupils with SEND?</w:t>
            </w:r>
          </w:p>
        </w:tc>
        <w:tc>
          <w:tcPr>
            <w:tcW w:w="10267" w:type="dxa"/>
          </w:tcPr>
          <w:p w14:paraId="0C6560BE" w14:textId="77777777" w:rsidR="0089472A" w:rsidRDefault="0089472A" w:rsidP="0089472A">
            <w:pPr>
              <w:spacing w:after="120"/>
              <w:rPr>
                <w:rFonts w:ascii="Arial" w:hAnsi="Arial" w:cs="Arial"/>
                <w:sz w:val="24"/>
                <w:szCs w:val="24"/>
              </w:rPr>
            </w:pPr>
            <w:r>
              <w:rPr>
                <w:rFonts w:ascii="Arial" w:hAnsi="Arial" w:cs="Arial"/>
                <w:sz w:val="24"/>
                <w:szCs w:val="24"/>
              </w:rPr>
              <w:t>Our teachers have high expectations of all students, including those with SEND.  All teachers will be told about your child’s individual needs and will adapt their lessons to meet these requirements.  Teachers have experience and/or are trained in doing this.  This may involve using different strategies, more practical/adaptation of resources and activities.  This means your child can access the lessons fully.</w:t>
            </w:r>
          </w:p>
          <w:p w14:paraId="283D0FA6" w14:textId="730AB3AE" w:rsidR="0089472A" w:rsidRDefault="0089472A" w:rsidP="0089472A">
            <w:pPr>
              <w:spacing w:after="240"/>
              <w:rPr>
                <w:rFonts w:ascii="Arial" w:hAnsi="Arial" w:cs="Arial"/>
                <w:sz w:val="24"/>
                <w:szCs w:val="24"/>
              </w:rPr>
            </w:pPr>
            <w:r>
              <w:rPr>
                <w:rFonts w:ascii="Arial" w:hAnsi="Arial" w:cs="Arial"/>
                <w:sz w:val="24"/>
                <w:szCs w:val="24"/>
              </w:rPr>
              <w:t xml:space="preserve">Within school there are a variety of staff roles to help us fully support your child.  Where it is felt it is the right thing to do a student may be offered additional help and support, in which case you would be informed.  There are a range of interventions and additional subject support which are </w:t>
            </w:r>
            <w:r w:rsidR="00CD263F">
              <w:rPr>
                <w:rFonts w:ascii="Arial" w:hAnsi="Arial" w:cs="Arial"/>
                <w:sz w:val="24"/>
                <w:szCs w:val="24"/>
              </w:rPr>
              <w:t>available,</w:t>
            </w:r>
            <w:r>
              <w:rPr>
                <w:rFonts w:ascii="Arial" w:hAnsi="Arial" w:cs="Arial"/>
                <w:sz w:val="24"/>
                <w:szCs w:val="24"/>
              </w:rPr>
              <w:t xml:space="preserve"> and should your child need this, it would be discussed with you.</w:t>
            </w:r>
          </w:p>
          <w:p w14:paraId="48C49E51" w14:textId="498E16BD" w:rsidR="00C33D4B" w:rsidRDefault="0089472A" w:rsidP="0089472A">
            <w:r>
              <w:rPr>
                <w:rFonts w:ascii="Arial" w:hAnsi="Arial" w:cs="Arial"/>
                <w:sz w:val="24"/>
                <w:szCs w:val="24"/>
              </w:rPr>
              <w:t>When your child begins courses which are externally examined, if we think it is needed, we will assess and apply for exam Access Arrangements according to the Joint Council for Qualifications exam regulations.  This application will usually happen in year 10 of the exam courses.</w:t>
            </w:r>
          </w:p>
        </w:tc>
      </w:tr>
      <w:tr w:rsidR="0089472A" w14:paraId="114D2D6D" w14:textId="77777777" w:rsidTr="00C33D4B">
        <w:tc>
          <w:tcPr>
            <w:tcW w:w="3681" w:type="dxa"/>
            <w:shd w:val="clear" w:color="auto" w:fill="8EAADB" w:themeFill="accent1" w:themeFillTint="99"/>
          </w:tcPr>
          <w:p w14:paraId="0087D6F5" w14:textId="77777777" w:rsidR="0089472A" w:rsidRPr="00664937" w:rsidRDefault="0089472A" w:rsidP="0089472A">
            <w:pPr>
              <w:spacing w:after="120"/>
              <w:rPr>
                <w:rFonts w:ascii="Arial" w:hAnsi="Arial" w:cs="Arial"/>
                <w:i/>
                <w:sz w:val="24"/>
                <w:szCs w:val="24"/>
              </w:rPr>
            </w:pPr>
            <w:r w:rsidRPr="00664937">
              <w:rPr>
                <w:rFonts w:ascii="Arial" w:hAnsi="Arial" w:cs="Arial"/>
                <w:i/>
                <w:sz w:val="24"/>
                <w:szCs w:val="24"/>
              </w:rPr>
              <w:t>How will the curriculum be matched to my child’s needs?</w:t>
            </w:r>
          </w:p>
          <w:p w14:paraId="5A03FF68" w14:textId="77777777" w:rsidR="0089472A" w:rsidRPr="00664937" w:rsidRDefault="0089472A">
            <w:pPr>
              <w:rPr>
                <w:rFonts w:ascii="Arial" w:hAnsi="Arial" w:cs="Arial"/>
                <w:i/>
                <w:sz w:val="24"/>
                <w:szCs w:val="24"/>
              </w:rPr>
            </w:pPr>
          </w:p>
        </w:tc>
        <w:tc>
          <w:tcPr>
            <w:tcW w:w="10267" w:type="dxa"/>
          </w:tcPr>
          <w:p w14:paraId="666A2653" w14:textId="1E815AF6" w:rsidR="0089472A" w:rsidRDefault="0089472A" w:rsidP="0089472A">
            <w:pPr>
              <w:spacing w:after="120"/>
            </w:pPr>
            <w:r>
              <w:rPr>
                <w:rFonts w:ascii="Arial" w:hAnsi="Arial" w:cs="Arial"/>
                <w:sz w:val="24"/>
                <w:szCs w:val="24"/>
              </w:rPr>
              <w:t>Most of our students follow the school curriculum, a small number of learners have a more personalised curriculum to match their individual needs, identified by school in partnership with KS2.  Pathways for GCSE are tailored to need based on school assessment.</w:t>
            </w:r>
            <w:r w:rsidR="00887DCA">
              <w:rPr>
                <w:rFonts w:ascii="Arial" w:hAnsi="Arial" w:cs="Arial"/>
                <w:sz w:val="24"/>
                <w:szCs w:val="24"/>
              </w:rPr>
              <w:t xml:space="preserve"> For some students in KS3 who have severe SEMH needs we have additional support.  For students in KS4 who a full complement of GCSEs are not appropriate further adjustments will be made.</w:t>
            </w:r>
          </w:p>
        </w:tc>
      </w:tr>
      <w:tr w:rsidR="0089472A" w14:paraId="2E3C7266" w14:textId="77777777" w:rsidTr="00C33D4B">
        <w:tc>
          <w:tcPr>
            <w:tcW w:w="3681" w:type="dxa"/>
            <w:shd w:val="clear" w:color="auto" w:fill="8EAADB" w:themeFill="accent1" w:themeFillTint="99"/>
          </w:tcPr>
          <w:p w14:paraId="4508BD8D" w14:textId="63B6F027" w:rsidR="0089472A" w:rsidRPr="00664937" w:rsidRDefault="0089472A" w:rsidP="0089472A">
            <w:pPr>
              <w:spacing w:after="240"/>
              <w:rPr>
                <w:rFonts w:ascii="Arial" w:hAnsi="Arial" w:cs="Arial"/>
                <w:i/>
                <w:sz w:val="24"/>
                <w:szCs w:val="24"/>
              </w:rPr>
            </w:pPr>
            <w:r w:rsidRPr="00664937">
              <w:rPr>
                <w:rFonts w:ascii="Arial" w:hAnsi="Arial" w:cs="Arial"/>
                <w:i/>
                <w:sz w:val="24"/>
                <w:szCs w:val="24"/>
              </w:rPr>
              <w:t xml:space="preserve">Is there additional support available </w:t>
            </w:r>
            <w:proofErr w:type="gramStart"/>
            <w:r w:rsidRPr="00664937">
              <w:rPr>
                <w:rFonts w:ascii="Arial" w:hAnsi="Arial" w:cs="Arial"/>
                <w:i/>
                <w:sz w:val="24"/>
                <w:szCs w:val="24"/>
              </w:rPr>
              <w:t>to  help</w:t>
            </w:r>
            <w:proofErr w:type="gramEnd"/>
            <w:r w:rsidRPr="00664937">
              <w:rPr>
                <w:rFonts w:ascii="Arial" w:hAnsi="Arial" w:cs="Arial"/>
                <w:i/>
                <w:sz w:val="24"/>
                <w:szCs w:val="24"/>
              </w:rPr>
              <w:t xml:space="preserve"> pupils with SEND with their learning?</w:t>
            </w:r>
          </w:p>
        </w:tc>
        <w:tc>
          <w:tcPr>
            <w:tcW w:w="10267" w:type="dxa"/>
          </w:tcPr>
          <w:p w14:paraId="7B5CB298" w14:textId="36D9EEE7" w:rsidR="0089472A" w:rsidRDefault="0089472A" w:rsidP="002638C2">
            <w:pPr>
              <w:spacing w:after="240"/>
            </w:pPr>
            <w:r>
              <w:rPr>
                <w:rFonts w:ascii="Arial" w:hAnsi="Arial" w:cs="Arial"/>
                <w:sz w:val="24"/>
                <w:szCs w:val="24"/>
              </w:rPr>
              <w:t>We have a wide range of staff to support pupils and address any additional needs they may have, including pupils with SEND.  This includes the SEN</w:t>
            </w:r>
            <w:r w:rsidR="008E46EA">
              <w:rPr>
                <w:rFonts w:ascii="Arial" w:hAnsi="Arial" w:cs="Arial"/>
                <w:sz w:val="24"/>
                <w:szCs w:val="24"/>
              </w:rPr>
              <w:t>D</w:t>
            </w:r>
            <w:r>
              <w:rPr>
                <w:rFonts w:ascii="Arial" w:hAnsi="Arial" w:cs="Arial"/>
                <w:sz w:val="24"/>
                <w:szCs w:val="24"/>
              </w:rPr>
              <w:t xml:space="preserve">Co; </w:t>
            </w:r>
            <w:r w:rsidR="00887DCA">
              <w:rPr>
                <w:rFonts w:ascii="Arial" w:hAnsi="Arial" w:cs="Arial"/>
                <w:sz w:val="24"/>
                <w:szCs w:val="24"/>
              </w:rPr>
              <w:t xml:space="preserve">Deputy SENDCo: </w:t>
            </w:r>
            <w:r>
              <w:rPr>
                <w:rFonts w:ascii="Arial" w:hAnsi="Arial" w:cs="Arial"/>
                <w:sz w:val="24"/>
                <w:szCs w:val="24"/>
              </w:rPr>
              <w:t xml:space="preserve">teaching assistants; heads of year and </w:t>
            </w:r>
            <w:r w:rsidR="00F764E5">
              <w:rPr>
                <w:rFonts w:ascii="Arial" w:hAnsi="Arial" w:cs="Arial"/>
                <w:sz w:val="24"/>
                <w:szCs w:val="24"/>
              </w:rPr>
              <w:t>pastoral</w:t>
            </w:r>
            <w:r>
              <w:rPr>
                <w:rFonts w:ascii="Arial" w:hAnsi="Arial" w:cs="Arial"/>
                <w:sz w:val="24"/>
                <w:szCs w:val="24"/>
              </w:rPr>
              <w:t xml:space="preserve"> team.</w:t>
            </w:r>
          </w:p>
        </w:tc>
      </w:tr>
      <w:tr w:rsidR="0089472A" w14:paraId="3F35ABC6" w14:textId="77777777" w:rsidTr="00C33D4B">
        <w:tc>
          <w:tcPr>
            <w:tcW w:w="3681" w:type="dxa"/>
            <w:shd w:val="clear" w:color="auto" w:fill="8EAADB" w:themeFill="accent1" w:themeFillTint="99"/>
          </w:tcPr>
          <w:p w14:paraId="3B185BE2" w14:textId="77777777" w:rsidR="002638C2" w:rsidRPr="00664937" w:rsidRDefault="002638C2" w:rsidP="002638C2">
            <w:pPr>
              <w:spacing w:after="240"/>
              <w:rPr>
                <w:rFonts w:ascii="Arial" w:hAnsi="Arial" w:cs="Arial"/>
                <w:i/>
                <w:sz w:val="24"/>
                <w:szCs w:val="24"/>
              </w:rPr>
            </w:pPr>
            <w:r w:rsidRPr="00664937">
              <w:rPr>
                <w:rFonts w:ascii="Arial" w:hAnsi="Arial" w:cs="Arial"/>
                <w:i/>
                <w:sz w:val="24"/>
                <w:szCs w:val="24"/>
              </w:rPr>
              <w:t>How are the school’s resources allocated and matched to the children’s special educational needs?</w:t>
            </w:r>
          </w:p>
          <w:p w14:paraId="2CDBE559" w14:textId="77777777" w:rsidR="0089472A" w:rsidRPr="00664937" w:rsidRDefault="0089472A">
            <w:pPr>
              <w:rPr>
                <w:rFonts w:ascii="Arial" w:hAnsi="Arial" w:cs="Arial"/>
                <w:i/>
                <w:sz w:val="24"/>
                <w:szCs w:val="24"/>
              </w:rPr>
            </w:pPr>
          </w:p>
        </w:tc>
        <w:tc>
          <w:tcPr>
            <w:tcW w:w="10267" w:type="dxa"/>
          </w:tcPr>
          <w:p w14:paraId="0AFA4BAC" w14:textId="73368B9E" w:rsidR="0089472A" w:rsidRDefault="002638C2" w:rsidP="002638C2">
            <w:pPr>
              <w:spacing w:after="240"/>
            </w:pPr>
            <w:r>
              <w:rPr>
                <w:rFonts w:ascii="Arial" w:hAnsi="Arial" w:cs="Arial"/>
                <w:sz w:val="24"/>
                <w:szCs w:val="24"/>
              </w:rPr>
              <w:lastRenderedPageBreak/>
              <w:t xml:space="preserve">Resources are allocated based on evidence of need and effectiveness.  Students with an EHCP have resources allocated as outlined in their Plan.  Teaching assistants are allocated to support students in lessons.  Staff liaise closely with them to ensure maximum effectiveness.  </w:t>
            </w:r>
            <w:r w:rsidR="00D77AD9">
              <w:rPr>
                <w:rFonts w:ascii="Arial" w:hAnsi="Arial" w:cs="Arial"/>
                <w:sz w:val="24"/>
                <w:szCs w:val="24"/>
              </w:rPr>
              <w:lastRenderedPageBreak/>
              <w:t>T</w:t>
            </w:r>
            <w:r>
              <w:rPr>
                <w:rFonts w:ascii="Arial" w:hAnsi="Arial" w:cs="Arial"/>
                <w:sz w:val="24"/>
                <w:szCs w:val="24"/>
              </w:rPr>
              <w:t>hey have a huge range of skills to offer in supporting students directly and indirectly, assisting staff and helping parents/carers.</w:t>
            </w:r>
          </w:p>
        </w:tc>
      </w:tr>
      <w:tr w:rsidR="0089472A" w14:paraId="3CD2D937" w14:textId="77777777" w:rsidTr="00C33D4B">
        <w:tc>
          <w:tcPr>
            <w:tcW w:w="3681" w:type="dxa"/>
            <w:shd w:val="clear" w:color="auto" w:fill="8EAADB" w:themeFill="accent1" w:themeFillTint="99"/>
          </w:tcPr>
          <w:p w14:paraId="4104E4B8" w14:textId="74582FC2" w:rsidR="0089472A" w:rsidRPr="00664937" w:rsidRDefault="002638C2">
            <w:pPr>
              <w:rPr>
                <w:rFonts w:ascii="Arial" w:hAnsi="Arial" w:cs="Arial"/>
                <w:i/>
                <w:sz w:val="24"/>
                <w:szCs w:val="24"/>
              </w:rPr>
            </w:pPr>
            <w:r w:rsidRPr="00664937">
              <w:rPr>
                <w:rFonts w:ascii="Arial" w:hAnsi="Arial" w:cs="Arial"/>
                <w:i/>
                <w:sz w:val="24"/>
                <w:szCs w:val="24"/>
              </w:rPr>
              <w:lastRenderedPageBreak/>
              <w:t>How is the decision made about how much/what support my child will receive</w:t>
            </w:r>
          </w:p>
        </w:tc>
        <w:tc>
          <w:tcPr>
            <w:tcW w:w="10267" w:type="dxa"/>
          </w:tcPr>
          <w:p w14:paraId="73C73896" w14:textId="75B53FDB" w:rsidR="0089472A" w:rsidRDefault="002638C2">
            <w:r>
              <w:rPr>
                <w:rFonts w:ascii="Arial" w:hAnsi="Arial" w:cs="Arial"/>
                <w:sz w:val="24"/>
                <w:szCs w:val="24"/>
              </w:rPr>
              <w:t>Students with EHCPs will have targets and strategies set by the SEN</w:t>
            </w:r>
            <w:r w:rsidR="001D07A2">
              <w:rPr>
                <w:rFonts w:ascii="Arial" w:hAnsi="Arial" w:cs="Arial"/>
                <w:sz w:val="24"/>
                <w:szCs w:val="24"/>
              </w:rPr>
              <w:t>D</w:t>
            </w:r>
            <w:r>
              <w:rPr>
                <w:rFonts w:ascii="Arial" w:hAnsi="Arial" w:cs="Arial"/>
                <w:sz w:val="24"/>
                <w:szCs w:val="24"/>
              </w:rPr>
              <w:t>Co, support staff and subject teachers.  Annual Reviews involving the student, parents/carers, subject staff and other professionals evaluate these targets and strategies and assess their impact. The decision is based on evidence of need and impact.</w:t>
            </w:r>
          </w:p>
        </w:tc>
      </w:tr>
      <w:tr w:rsidR="0089472A" w14:paraId="6ACEFB2C" w14:textId="77777777" w:rsidTr="00C33D4B">
        <w:tc>
          <w:tcPr>
            <w:tcW w:w="3681" w:type="dxa"/>
            <w:shd w:val="clear" w:color="auto" w:fill="8EAADB" w:themeFill="accent1" w:themeFillTint="99"/>
          </w:tcPr>
          <w:p w14:paraId="23612D64" w14:textId="77777777" w:rsidR="002638C2" w:rsidRPr="00664937" w:rsidRDefault="002638C2" w:rsidP="002638C2">
            <w:pPr>
              <w:spacing w:after="120"/>
              <w:rPr>
                <w:rFonts w:ascii="Arial" w:hAnsi="Arial" w:cs="Arial"/>
                <w:i/>
                <w:sz w:val="24"/>
                <w:szCs w:val="24"/>
              </w:rPr>
            </w:pPr>
            <w:r w:rsidRPr="00664937">
              <w:rPr>
                <w:rFonts w:ascii="Arial" w:hAnsi="Arial" w:cs="Arial"/>
                <w:i/>
                <w:sz w:val="24"/>
                <w:szCs w:val="24"/>
              </w:rPr>
              <w:t>What social, before and after school, and other activities are available for pupils with SEND?</w:t>
            </w:r>
          </w:p>
          <w:p w14:paraId="37187EA6" w14:textId="77777777" w:rsidR="0089472A" w:rsidRPr="00664937" w:rsidRDefault="0089472A">
            <w:pPr>
              <w:rPr>
                <w:rFonts w:ascii="Arial" w:hAnsi="Arial" w:cs="Arial"/>
                <w:i/>
                <w:sz w:val="24"/>
                <w:szCs w:val="24"/>
              </w:rPr>
            </w:pPr>
          </w:p>
        </w:tc>
        <w:tc>
          <w:tcPr>
            <w:tcW w:w="10267" w:type="dxa"/>
          </w:tcPr>
          <w:p w14:paraId="2F494DAB" w14:textId="2B502E1E" w:rsidR="002638C2" w:rsidRDefault="002638C2" w:rsidP="002638C2">
            <w:pPr>
              <w:spacing w:after="240"/>
              <w:rPr>
                <w:rFonts w:ascii="Arial" w:hAnsi="Arial" w:cs="Arial"/>
                <w:sz w:val="24"/>
                <w:szCs w:val="24"/>
              </w:rPr>
            </w:pPr>
            <w:r>
              <w:rPr>
                <w:rFonts w:ascii="Arial" w:hAnsi="Arial" w:cs="Arial"/>
                <w:sz w:val="24"/>
                <w:szCs w:val="24"/>
              </w:rPr>
              <w:t>A large range of academic and hobby/interest clubs are available at Beckfoot.  They are open to all students, including student with SEND.  Details of these clubs are available on the school website, under extra-curricular activities.</w:t>
            </w:r>
          </w:p>
          <w:p w14:paraId="41BF8145" w14:textId="2EE69F93" w:rsidR="0089472A" w:rsidRDefault="002638C2" w:rsidP="002638C2">
            <w:r>
              <w:rPr>
                <w:rFonts w:ascii="Arial" w:hAnsi="Arial" w:cs="Arial"/>
                <w:sz w:val="24"/>
                <w:szCs w:val="24"/>
              </w:rPr>
              <w:t>Additionally, we run a wide range of activities to support SEND students inc</w:t>
            </w:r>
            <w:r w:rsidR="001D07A2">
              <w:rPr>
                <w:rFonts w:ascii="Arial" w:hAnsi="Arial" w:cs="Arial"/>
                <w:sz w:val="24"/>
                <w:szCs w:val="24"/>
              </w:rPr>
              <w:t>luding games club, home learning hub</w:t>
            </w:r>
            <w:r>
              <w:rPr>
                <w:rFonts w:ascii="Arial" w:hAnsi="Arial" w:cs="Arial"/>
                <w:sz w:val="24"/>
                <w:szCs w:val="24"/>
              </w:rPr>
              <w:t>, lunch, Lego SPA, table cricket and quick cricket.  We also offer additional small group after sc</w:t>
            </w:r>
            <w:r w:rsidR="001D07A2">
              <w:rPr>
                <w:rFonts w:ascii="Arial" w:hAnsi="Arial" w:cs="Arial"/>
                <w:sz w:val="24"/>
                <w:szCs w:val="24"/>
              </w:rPr>
              <w:t>hool top up sessions for some students</w:t>
            </w:r>
            <w:r w:rsidR="00CD263F">
              <w:rPr>
                <w:rFonts w:ascii="Arial" w:hAnsi="Arial" w:cs="Arial"/>
                <w:sz w:val="24"/>
                <w:szCs w:val="24"/>
              </w:rPr>
              <w:t>.</w:t>
            </w:r>
          </w:p>
        </w:tc>
      </w:tr>
      <w:tr w:rsidR="0089472A" w14:paraId="7514DE2C" w14:textId="77777777" w:rsidTr="00C33D4B">
        <w:tc>
          <w:tcPr>
            <w:tcW w:w="3681" w:type="dxa"/>
            <w:shd w:val="clear" w:color="auto" w:fill="8EAADB" w:themeFill="accent1" w:themeFillTint="99"/>
          </w:tcPr>
          <w:p w14:paraId="4CC76E70" w14:textId="07FD03C4" w:rsidR="0089472A" w:rsidRPr="00664937" w:rsidRDefault="002638C2">
            <w:pPr>
              <w:rPr>
                <w:rFonts w:ascii="Arial" w:hAnsi="Arial" w:cs="Arial"/>
                <w:i/>
                <w:sz w:val="24"/>
                <w:szCs w:val="24"/>
              </w:rPr>
            </w:pPr>
            <w:r w:rsidRPr="00664937">
              <w:rPr>
                <w:rFonts w:ascii="Arial" w:hAnsi="Arial" w:cs="Arial"/>
                <w:i/>
                <w:sz w:val="24"/>
                <w:szCs w:val="24"/>
              </w:rPr>
              <w:t>What support will there be for my child’s overall well-being?</w:t>
            </w:r>
          </w:p>
        </w:tc>
        <w:tc>
          <w:tcPr>
            <w:tcW w:w="10267" w:type="dxa"/>
          </w:tcPr>
          <w:p w14:paraId="7A3F0183" w14:textId="77777777" w:rsidR="0089472A" w:rsidRDefault="002638C2">
            <w:pPr>
              <w:rPr>
                <w:rFonts w:ascii="Arial" w:hAnsi="Arial" w:cs="Arial"/>
                <w:sz w:val="24"/>
                <w:szCs w:val="24"/>
              </w:rPr>
            </w:pPr>
            <w:r>
              <w:rPr>
                <w:rFonts w:ascii="Arial" w:hAnsi="Arial" w:cs="Arial"/>
                <w:sz w:val="24"/>
                <w:szCs w:val="24"/>
              </w:rPr>
              <w:t>One way we support our students is by assigning them to a form tutor who will (in most cases) remain with them as they progress up in the school.</w:t>
            </w:r>
          </w:p>
          <w:p w14:paraId="0A772D91" w14:textId="77777777" w:rsidR="002638C2" w:rsidRDefault="002638C2"/>
          <w:p w14:paraId="19E4AEDC" w14:textId="194D89BB" w:rsidR="002638C2" w:rsidRDefault="002638C2">
            <w:r>
              <w:rPr>
                <w:rFonts w:ascii="Arial" w:hAnsi="Arial" w:cs="Arial"/>
                <w:sz w:val="24"/>
                <w:szCs w:val="24"/>
              </w:rPr>
              <w:t xml:space="preserve">There are additional members of staff who </w:t>
            </w:r>
            <w:r w:rsidR="00775C02">
              <w:rPr>
                <w:rFonts w:ascii="Arial" w:hAnsi="Arial" w:cs="Arial"/>
                <w:sz w:val="24"/>
                <w:szCs w:val="24"/>
              </w:rPr>
              <w:t>can</w:t>
            </w:r>
            <w:r>
              <w:rPr>
                <w:rFonts w:ascii="Arial" w:hAnsi="Arial" w:cs="Arial"/>
                <w:sz w:val="24"/>
                <w:szCs w:val="24"/>
              </w:rPr>
              <w:t xml:space="preserve"> provide pastoral support, these include: heads of year; SEN</w:t>
            </w:r>
            <w:r w:rsidR="001D07A2">
              <w:rPr>
                <w:rFonts w:ascii="Arial" w:hAnsi="Arial" w:cs="Arial"/>
                <w:sz w:val="24"/>
                <w:szCs w:val="24"/>
              </w:rPr>
              <w:t>D</w:t>
            </w:r>
            <w:r>
              <w:rPr>
                <w:rFonts w:ascii="Arial" w:hAnsi="Arial" w:cs="Arial"/>
                <w:sz w:val="24"/>
                <w:szCs w:val="24"/>
              </w:rPr>
              <w:t xml:space="preserve">Co; </w:t>
            </w:r>
            <w:r w:rsidR="00887DCA">
              <w:rPr>
                <w:rFonts w:ascii="Arial" w:hAnsi="Arial" w:cs="Arial"/>
                <w:sz w:val="24"/>
                <w:szCs w:val="24"/>
              </w:rPr>
              <w:t xml:space="preserve">Deputy SENDCo: </w:t>
            </w:r>
            <w:r>
              <w:rPr>
                <w:rFonts w:ascii="Arial" w:hAnsi="Arial" w:cs="Arial"/>
                <w:sz w:val="24"/>
                <w:szCs w:val="24"/>
              </w:rPr>
              <w:t xml:space="preserve">teaching assistants and the Child Protection team.  We also have excellent relationships with </w:t>
            </w:r>
            <w:r w:rsidR="00775C02">
              <w:rPr>
                <w:rFonts w:ascii="Arial" w:hAnsi="Arial" w:cs="Arial"/>
                <w:sz w:val="24"/>
                <w:szCs w:val="24"/>
              </w:rPr>
              <w:t>several</w:t>
            </w:r>
            <w:r>
              <w:rPr>
                <w:rFonts w:ascii="Arial" w:hAnsi="Arial" w:cs="Arial"/>
                <w:sz w:val="24"/>
                <w:szCs w:val="24"/>
              </w:rPr>
              <w:t xml:space="preserve"> external agencies, for example:  The Educational Psychology Service; the Autism Support Service; the Visual and Hearing Impairment teams and the Child and Adolescent Mental Health Service.</w:t>
            </w:r>
          </w:p>
        </w:tc>
      </w:tr>
      <w:tr w:rsidR="002638C2" w14:paraId="5236A35E" w14:textId="77777777" w:rsidTr="00C33D4B">
        <w:tc>
          <w:tcPr>
            <w:tcW w:w="3681" w:type="dxa"/>
            <w:shd w:val="clear" w:color="auto" w:fill="8EAADB" w:themeFill="accent1" w:themeFillTint="99"/>
          </w:tcPr>
          <w:p w14:paraId="26552FDC" w14:textId="0805755A" w:rsidR="002638C2" w:rsidRPr="00664937" w:rsidRDefault="002638C2" w:rsidP="002638C2">
            <w:pPr>
              <w:spacing w:after="240"/>
              <w:rPr>
                <w:rFonts w:ascii="Arial" w:hAnsi="Arial" w:cs="Arial"/>
                <w:i/>
                <w:sz w:val="24"/>
                <w:szCs w:val="24"/>
              </w:rPr>
            </w:pPr>
            <w:r w:rsidRPr="00664937">
              <w:rPr>
                <w:rFonts w:ascii="Arial" w:hAnsi="Arial" w:cs="Arial"/>
                <w:i/>
                <w:sz w:val="24"/>
                <w:szCs w:val="24"/>
              </w:rPr>
              <w:t>Who should I contact if I want to find out more about how Beckfoot supports pupils with SEND?</w:t>
            </w:r>
          </w:p>
        </w:tc>
        <w:tc>
          <w:tcPr>
            <w:tcW w:w="10267" w:type="dxa"/>
          </w:tcPr>
          <w:p w14:paraId="06C6DB24" w14:textId="77777777" w:rsidR="002638C2" w:rsidRDefault="002638C2" w:rsidP="002638C2">
            <w:pPr>
              <w:spacing w:after="120"/>
              <w:rPr>
                <w:rFonts w:ascii="Arial" w:hAnsi="Arial" w:cs="Arial"/>
                <w:sz w:val="24"/>
                <w:szCs w:val="24"/>
              </w:rPr>
            </w:pPr>
            <w:r>
              <w:rPr>
                <w:rFonts w:ascii="Arial" w:hAnsi="Arial" w:cs="Arial"/>
                <w:sz w:val="24"/>
                <w:szCs w:val="24"/>
              </w:rPr>
              <w:t>The Deputy Head in charge of Inclusion and SEND is Mrs Denham.</w:t>
            </w:r>
          </w:p>
          <w:p w14:paraId="15D1A6E2" w14:textId="10D33B2C" w:rsidR="002638C2" w:rsidRDefault="002638C2" w:rsidP="002638C2">
            <w:pPr>
              <w:spacing w:after="120"/>
              <w:rPr>
                <w:rFonts w:ascii="Arial" w:hAnsi="Arial" w:cs="Arial"/>
                <w:sz w:val="24"/>
                <w:szCs w:val="24"/>
              </w:rPr>
            </w:pPr>
            <w:r>
              <w:rPr>
                <w:rFonts w:ascii="Arial" w:hAnsi="Arial" w:cs="Arial"/>
                <w:sz w:val="24"/>
                <w:szCs w:val="24"/>
              </w:rPr>
              <w:t>The SEN</w:t>
            </w:r>
            <w:r w:rsidR="00CD263F">
              <w:rPr>
                <w:rFonts w:ascii="Arial" w:hAnsi="Arial" w:cs="Arial"/>
                <w:sz w:val="24"/>
                <w:szCs w:val="24"/>
              </w:rPr>
              <w:t>D</w:t>
            </w:r>
            <w:r>
              <w:rPr>
                <w:rFonts w:ascii="Arial" w:hAnsi="Arial" w:cs="Arial"/>
                <w:sz w:val="24"/>
                <w:szCs w:val="24"/>
              </w:rPr>
              <w:t>Co is Mr Barnes (</w:t>
            </w:r>
            <w:r w:rsidR="00732045" w:rsidRPr="00732045">
              <w:rPr>
                <w:rFonts w:ascii="Arial" w:hAnsi="Arial" w:cs="Arial"/>
                <w:sz w:val="24"/>
                <w:szCs w:val="24"/>
              </w:rPr>
              <w:t>MBarnes01@beckfoot</w:t>
            </w:r>
            <w:r w:rsidR="00732045">
              <w:rPr>
                <w:rFonts w:ascii="Arial" w:hAnsi="Arial" w:cs="Arial"/>
                <w:sz w:val="24"/>
                <w:szCs w:val="24"/>
              </w:rPr>
              <w:t>.org</w:t>
            </w:r>
            <w:r>
              <w:rPr>
                <w:rFonts w:ascii="Arial" w:hAnsi="Arial" w:cs="Arial"/>
                <w:sz w:val="24"/>
                <w:szCs w:val="24"/>
              </w:rPr>
              <w:t>).</w:t>
            </w:r>
            <w:r w:rsidR="00887DCA">
              <w:rPr>
                <w:rFonts w:ascii="Arial" w:hAnsi="Arial" w:cs="Arial"/>
                <w:sz w:val="24"/>
                <w:szCs w:val="24"/>
              </w:rPr>
              <w:t xml:space="preserve"> Deputy SENDCo is Mrs Smith (</w:t>
            </w:r>
            <w:r w:rsidR="00732045">
              <w:rPr>
                <w:rFonts w:ascii="Arial" w:hAnsi="Arial" w:cs="Arial"/>
                <w:sz w:val="24"/>
                <w:szCs w:val="24"/>
              </w:rPr>
              <w:t>CSmith02</w:t>
            </w:r>
            <w:r w:rsidR="001B008F">
              <w:rPr>
                <w:rFonts w:ascii="Arial" w:hAnsi="Arial" w:cs="Arial"/>
                <w:sz w:val="24"/>
                <w:szCs w:val="24"/>
              </w:rPr>
              <w:t>@beckfoot.org)</w:t>
            </w:r>
            <w:r w:rsidR="00887DCA">
              <w:rPr>
                <w:rFonts w:ascii="Arial" w:hAnsi="Arial" w:cs="Arial"/>
                <w:sz w:val="24"/>
                <w:szCs w:val="24"/>
              </w:rPr>
              <w:t xml:space="preserve"> </w:t>
            </w:r>
          </w:p>
          <w:p w14:paraId="2D19CF68" w14:textId="061C19F8" w:rsidR="002638C2" w:rsidRDefault="002638C2" w:rsidP="002638C2">
            <w:pPr>
              <w:spacing w:after="120"/>
              <w:rPr>
                <w:rFonts w:ascii="Arial" w:hAnsi="Arial" w:cs="Arial"/>
                <w:sz w:val="24"/>
                <w:szCs w:val="24"/>
              </w:rPr>
            </w:pPr>
            <w:r>
              <w:rPr>
                <w:rFonts w:ascii="Arial" w:hAnsi="Arial" w:cs="Arial"/>
                <w:sz w:val="24"/>
                <w:szCs w:val="24"/>
              </w:rPr>
              <w:t>The Lead Teache</w:t>
            </w:r>
            <w:r w:rsidR="0034466C">
              <w:rPr>
                <w:rFonts w:ascii="Arial" w:hAnsi="Arial" w:cs="Arial"/>
                <w:sz w:val="24"/>
                <w:szCs w:val="24"/>
              </w:rPr>
              <w:t xml:space="preserve">r for the </w:t>
            </w:r>
            <w:r w:rsidR="001B008F">
              <w:rPr>
                <w:rFonts w:ascii="Arial" w:hAnsi="Arial" w:cs="Arial"/>
                <w:sz w:val="24"/>
                <w:szCs w:val="24"/>
              </w:rPr>
              <w:t>(</w:t>
            </w:r>
            <w:r w:rsidR="001B008F" w:rsidRPr="003D701A">
              <w:rPr>
                <w:sz w:val="28"/>
                <w:szCs w:val="28"/>
              </w:rPr>
              <w:t>Physical Needs</w:t>
            </w:r>
            <w:r w:rsidR="001B008F">
              <w:t xml:space="preserve">) </w:t>
            </w:r>
            <w:r w:rsidR="0034466C">
              <w:rPr>
                <w:rFonts w:ascii="Arial" w:hAnsi="Arial" w:cs="Arial"/>
                <w:sz w:val="24"/>
                <w:szCs w:val="24"/>
              </w:rPr>
              <w:t xml:space="preserve">Resourced </w:t>
            </w:r>
            <w:r>
              <w:rPr>
                <w:rFonts w:ascii="Arial" w:hAnsi="Arial" w:cs="Arial"/>
                <w:sz w:val="24"/>
                <w:szCs w:val="24"/>
              </w:rPr>
              <w:t>Provision is Mr Barnes.</w:t>
            </w:r>
          </w:p>
        </w:tc>
      </w:tr>
      <w:tr w:rsidR="002638C2" w14:paraId="134B9086" w14:textId="77777777" w:rsidTr="00C33D4B">
        <w:tc>
          <w:tcPr>
            <w:tcW w:w="3681" w:type="dxa"/>
            <w:shd w:val="clear" w:color="auto" w:fill="8EAADB" w:themeFill="accent1" w:themeFillTint="99"/>
          </w:tcPr>
          <w:p w14:paraId="366CBF8F" w14:textId="32AE1472" w:rsidR="002638C2" w:rsidRPr="00664937" w:rsidRDefault="002638C2" w:rsidP="002638C2">
            <w:pPr>
              <w:spacing w:after="240"/>
              <w:rPr>
                <w:rFonts w:ascii="Arial" w:hAnsi="Arial" w:cs="Arial"/>
                <w:i/>
                <w:sz w:val="24"/>
                <w:szCs w:val="24"/>
              </w:rPr>
            </w:pPr>
            <w:r w:rsidRPr="00664937">
              <w:rPr>
                <w:rFonts w:ascii="Arial" w:hAnsi="Arial" w:cs="Arial"/>
                <w:i/>
                <w:sz w:val="24"/>
                <w:szCs w:val="24"/>
              </w:rPr>
              <w:lastRenderedPageBreak/>
              <w:t>What training have the staff supporting children and young people with SEND had or are having</w:t>
            </w:r>
            <w:r w:rsidR="00A849FA">
              <w:rPr>
                <w:rFonts w:ascii="Arial" w:hAnsi="Arial" w:cs="Arial"/>
                <w:i/>
                <w:sz w:val="24"/>
                <w:szCs w:val="24"/>
              </w:rPr>
              <w:t>?</w:t>
            </w:r>
          </w:p>
        </w:tc>
        <w:tc>
          <w:tcPr>
            <w:tcW w:w="10267" w:type="dxa"/>
          </w:tcPr>
          <w:p w14:paraId="04FDAFBD" w14:textId="12D3B94E" w:rsidR="002638C2" w:rsidRDefault="002638C2" w:rsidP="00A849FA">
            <w:pPr>
              <w:spacing w:after="240"/>
              <w:rPr>
                <w:rFonts w:ascii="Arial" w:hAnsi="Arial" w:cs="Arial"/>
                <w:sz w:val="24"/>
                <w:szCs w:val="24"/>
              </w:rPr>
            </w:pPr>
            <w:r>
              <w:rPr>
                <w:rFonts w:ascii="Arial" w:hAnsi="Arial" w:cs="Arial"/>
                <w:sz w:val="24"/>
                <w:szCs w:val="24"/>
              </w:rPr>
              <w:t>We have a Learning Support Department which is made up of the SEN</w:t>
            </w:r>
            <w:r w:rsidR="0034466C">
              <w:rPr>
                <w:rFonts w:ascii="Arial" w:hAnsi="Arial" w:cs="Arial"/>
                <w:sz w:val="24"/>
                <w:szCs w:val="24"/>
              </w:rPr>
              <w:t>D</w:t>
            </w:r>
            <w:r>
              <w:rPr>
                <w:rFonts w:ascii="Arial" w:hAnsi="Arial" w:cs="Arial"/>
                <w:sz w:val="24"/>
                <w:szCs w:val="24"/>
              </w:rPr>
              <w:t>Co,</w:t>
            </w:r>
            <w:r w:rsidR="00887DCA">
              <w:rPr>
                <w:rFonts w:ascii="Arial" w:hAnsi="Arial" w:cs="Arial"/>
                <w:sz w:val="24"/>
                <w:szCs w:val="24"/>
              </w:rPr>
              <w:t xml:space="preserve"> Deputy </w:t>
            </w:r>
            <w:proofErr w:type="gramStart"/>
            <w:r w:rsidR="00887DCA">
              <w:rPr>
                <w:rFonts w:ascii="Arial" w:hAnsi="Arial" w:cs="Arial"/>
                <w:sz w:val="24"/>
                <w:szCs w:val="24"/>
              </w:rPr>
              <w:t xml:space="preserve">SENDCo, </w:t>
            </w:r>
            <w:r>
              <w:rPr>
                <w:rFonts w:ascii="Arial" w:hAnsi="Arial" w:cs="Arial"/>
                <w:sz w:val="24"/>
                <w:szCs w:val="24"/>
              </w:rPr>
              <w:t xml:space="preserve"> t</w:t>
            </w:r>
            <w:r w:rsidR="001B008F">
              <w:rPr>
                <w:rFonts w:ascii="Arial" w:hAnsi="Arial" w:cs="Arial"/>
                <w:sz w:val="24"/>
                <w:szCs w:val="24"/>
              </w:rPr>
              <w:t>wo</w:t>
            </w:r>
            <w:proofErr w:type="gramEnd"/>
            <w:r>
              <w:rPr>
                <w:rFonts w:ascii="Arial" w:hAnsi="Arial" w:cs="Arial"/>
                <w:sz w:val="24"/>
                <w:szCs w:val="24"/>
              </w:rPr>
              <w:t xml:space="preserve"> high level teaching assistants and a team of teaching assistants and a SEND administrator. The school a</w:t>
            </w:r>
            <w:r w:rsidR="0034466C">
              <w:rPr>
                <w:rFonts w:ascii="Arial" w:hAnsi="Arial" w:cs="Arial"/>
                <w:sz w:val="24"/>
                <w:szCs w:val="24"/>
              </w:rPr>
              <w:t xml:space="preserve">lso has a Resourced </w:t>
            </w:r>
            <w:r>
              <w:rPr>
                <w:rFonts w:ascii="Arial" w:hAnsi="Arial" w:cs="Arial"/>
                <w:sz w:val="24"/>
                <w:szCs w:val="24"/>
              </w:rPr>
              <w:t>Provision for children with physical difficulties.  We have staff who have a range of experience and training covering various SEND needs including the National SEN</w:t>
            </w:r>
            <w:r w:rsidR="0034466C">
              <w:rPr>
                <w:rFonts w:ascii="Arial" w:hAnsi="Arial" w:cs="Arial"/>
                <w:sz w:val="24"/>
                <w:szCs w:val="24"/>
              </w:rPr>
              <w:t>D</w:t>
            </w:r>
            <w:r>
              <w:rPr>
                <w:rFonts w:ascii="Arial" w:hAnsi="Arial" w:cs="Arial"/>
                <w:sz w:val="24"/>
                <w:szCs w:val="24"/>
              </w:rPr>
              <w:t>Co Qualification.</w:t>
            </w:r>
          </w:p>
        </w:tc>
      </w:tr>
      <w:tr w:rsidR="00A849FA" w14:paraId="7D299097" w14:textId="77777777" w:rsidTr="00C33D4B">
        <w:tc>
          <w:tcPr>
            <w:tcW w:w="3681" w:type="dxa"/>
            <w:shd w:val="clear" w:color="auto" w:fill="8EAADB" w:themeFill="accent1" w:themeFillTint="99"/>
          </w:tcPr>
          <w:p w14:paraId="23133876" w14:textId="25238645" w:rsidR="00A849FA" w:rsidRPr="00664937" w:rsidRDefault="00A849FA" w:rsidP="002638C2">
            <w:pPr>
              <w:spacing w:after="240"/>
              <w:rPr>
                <w:rFonts w:ascii="Arial" w:hAnsi="Arial" w:cs="Arial"/>
                <w:i/>
                <w:sz w:val="24"/>
                <w:szCs w:val="24"/>
              </w:rPr>
            </w:pPr>
            <w:r w:rsidRPr="00664937">
              <w:rPr>
                <w:rFonts w:ascii="Arial" w:hAnsi="Arial" w:cs="Arial"/>
                <w:i/>
                <w:sz w:val="24"/>
                <w:szCs w:val="24"/>
              </w:rPr>
              <w:t>How will you help me to support my child’s learning?</w:t>
            </w:r>
          </w:p>
        </w:tc>
        <w:tc>
          <w:tcPr>
            <w:tcW w:w="10267" w:type="dxa"/>
          </w:tcPr>
          <w:p w14:paraId="3369CEA6" w14:textId="533D24B2" w:rsidR="00A849FA" w:rsidRDefault="00A849FA" w:rsidP="00A849FA">
            <w:pPr>
              <w:spacing w:after="240"/>
              <w:rPr>
                <w:rFonts w:ascii="Arial" w:hAnsi="Arial" w:cs="Arial"/>
                <w:sz w:val="24"/>
                <w:szCs w:val="24"/>
              </w:rPr>
            </w:pPr>
            <w:r>
              <w:rPr>
                <w:rFonts w:ascii="Arial" w:hAnsi="Arial" w:cs="Arial"/>
                <w:sz w:val="24"/>
                <w:szCs w:val="24"/>
              </w:rPr>
              <w:t xml:space="preserve">We will support you by making sure that you are aware of the key staff in school with whom you can raise issues or concerns and we will use planners and the school website to make sure you are kept informed.  You will also be given guidance and advice by your child’s teachers on how you can support their learning when you attend parent’s evenings or review </w:t>
            </w:r>
            <w:proofErr w:type="gramStart"/>
            <w:r>
              <w:rPr>
                <w:rFonts w:ascii="Arial" w:hAnsi="Arial" w:cs="Arial"/>
                <w:sz w:val="24"/>
                <w:szCs w:val="24"/>
              </w:rPr>
              <w:t>meetings</w:t>
            </w:r>
            <w:proofErr w:type="gramEnd"/>
            <w:r>
              <w:rPr>
                <w:rFonts w:ascii="Arial" w:hAnsi="Arial" w:cs="Arial"/>
                <w:sz w:val="24"/>
                <w:szCs w:val="24"/>
              </w:rPr>
              <w:t xml:space="preserve"> and staff will be happy to discuss this with you at other times should you wish.</w:t>
            </w:r>
          </w:p>
        </w:tc>
      </w:tr>
      <w:tr w:rsidR="00A849FA" w14:paraId="773B72D4" w14:textId="77777777" w:rsidTr="00C33D4B">
        <w:tc>
          <w:tcPr>
            <w:tcW w:w="3681" w:type="dxa"/>
            <w:shd w:val="clear" w:color="auto" w:fill="8EAADB" w:themeFill="accent1" w:themeFillTint="99"/>
          </w:tcPr>
          <w:p w14:paraId="60D806A1" w14:textId="3FC1000A" w:rsidR="00A849FA" w:rsidRPr="00664937" w:rsidRDefault="00A849FA" w:rsidP="002638C2">
            <w:pPr>
              <w:spacing w:after="240"/>
              <w:rPr>
                <w:rFonts w:ascii="Arial" w:hAnsi="Arial" w:cs="Arial"/>
                <w:i/>
                <w:sz w:val="24"/>
                <w:szCs w:val="24"/>
              </w:rPr>
            </w:pPr>
            <w:r w:rsidRPr="00664937">
              <w:rPr>
                <w:rFonts w:ascii="Arial" w:hAnsi="Arial" w:cs="Arial"/>
                <w:i/>
                <w:sz w:val="24"/>
                <w:szCs w:val="24"/>
              </w:rPr>
              <w:t>Who should I contact to find out about support for parents and families of children with SEND?</w:t>
            </w:r>
          </w:p>
        </w:tc>
        <w:tc>
          <w:tcPr>
            <w:tcW w:w="10267" w:type="dxa"/>
          </w:tcPr>
          <w:p w14:paraId="5A833956" w14:textId="1131FB76" w:rsidR="00A849FA" w:rsidRDefault="00A849FA" w:rsidP="00A849FA">
            <w:pPr>
              <w:spacing w:after="240"/>
              <w:rPr>
                <w:rFonts w:ascii="Arial" w:hAnsi="Arial" w:cs="Arial"/>
                <w:sz w:val="24"/>
                <w:szCs w:val="24"/>
              </w:rPr>
            </w:pPr>
            <w:r>
              <w:rPr>
                <w:rFonts w:ascii="Arial" w:hAnsi="Arial" w:cs="Arial"/>
                <w:sz w:val="24"/>
                <w:szCs w:val="24"/>
              </w:rPr>
              <w:t xml:space="preserve">For the comprehensive list of Local Authority and voluntary support services please refer to `The Guide’, which is the Bradford and District Local Offer.  This can be found at </w:t>
            </w:r>
            <w:hyperlink r:id="rId9" w:history="1">
              <w:r w:rsidRPr="00EF137B">
                <w:rPr>
                  <w:rStyle w:val="Hyperlink"/>
                  <w:rFonts w:ascii="Arial" w:hAnsi="Arial" w:cs="Arial"/>
                  <w:sz w:val="24"/>
                  <w:szCs w:val="24"/>
                </w:rPr>
                <w:t>https://localoffer.bradford.gov.uk</w:t>
              </w:r>
            </w:hyperlink>
            <w:r>
              <w:rPr>
                <w:rFonts w:ascii="Arial" w:hAnsi="Arial" w:cs="Arial"/>
                <w:sz w:val="24"/>
                <w:szCs w:val="24"/>
              </w:rPr>
              <w:t xml:space="preserve"> or a printed copy of the booklet can be obtained from Bradford Families Information S</w:t>
            </w:r>
            <w:r w:rsidR="0034466C">
              <w:rPr>
                <w:rFonts w:ascii="Arial" w:hAnsi="Arial" w:cs="Arial"/>
                <w:sz w:val="24"/>
                <w:szCs w:val="24"/>
              </w:rPr>
              <w:t>ervices by calling 01274 437503 or 439261</w:t>
            </w:r>
          </w:p>
        </w:tc>
      </w:tr>
      <w:tr w:rsidR="00A849FA" w14:paraId="65AFA65D" w14:textId="77777777" w:rsidTr="00C33D4B">
        <w:tc>
          <w:tcPr>
            <w:tcW w:w="3681" w:type="dxa"/>
            <w:shd w:val="clear" w:color="auto" w:fill="8EAADB" w:themeFill="accent1" w:themeFillTint="99"/>
          </w:tcPr>
          <w:p w14:paraId="43CDC529" w14:textId="57DCA1CC" w:rsidR="00A849FA" w:rsidRPr="00664937" w:rsidRDefault="00A849FA" w:rsidP="00A849FA">
            <w:pPr>
              <w:spacing w:after="240"/>
              <w:rPr>
                <w:rFonts w:ascii="Arial" w:hAnsi="Arial" w:cs="Arial"/>
                <w:i/>
                <w:sz w:val="24"/>
                <w:szCs w:val="24"/>
              </w:rPr>
            </w:pPr>
            <w:r w:rsidRPr="00664937">
              <w:rPr>
                <w:rFonts w:ascii="Arial" w:hAnsi="Arial" w:cs="Arial"/>
                <w:i/>
                <w:sz w:val="24"/>
                <w:szCs w:val="24"/>
              </w:rPr>
              <w:t>How will the school prepare and support my child when joining your school?</w:t>
            </w:r>
          </w:p>
        </w:tc>
        <w:tc>
          <w:tcPr>
            <w:tcW w:w="10267" w:type="dxa"/>
          </w:tcPr>
          <w:p w14:paraId="481195E1" w14:textId="4637E38E" w:rsidR="00A849FA" w:rsidRDefault="00A849FA" w:rsidP="00A849FA">
            <w:pPr>
              <w:spacing w:after="120"/>
              <w:rPr>
                <w:rFonts w:ascii="Arial" w:hAnsi="Arial" w:cs="Arial"/>
                <w:sz w:val="24"/>
                <w:szCs w:val="24"/>
              </w:rPr>
            </w:pPr>
            <w:r>
              <w:rPr>
                <w:rFonts w:ascii="Arial" w:hAnsi="Arial" w:cs="Arial"/>
                <w:sz w:val="24"/>
                <w:szCs w:val="24"/>
              </w:rPr>
              <w:t>We liaise closely with primary schools and support services and provide additional transition support both before your child starts and afterwards if it is needed.</w:t>
            </w:r>
          </w:p>
        </w:tc>
      </w:tr>
      <w:tr w:rsidR="00A849FA" w14:paraId="199840B5" w14:textId="77777777" w:rsidTr="00C33D4B">
        <w:tc>
          <w:tcPr>
            <w:tcW w:w="3681" w:type="dxa"/>
            <w:shd w:val="clear" w:color="auto" w:fill="8EAADB" w:themeFill="accent1" w:themeFillTint="99"/>
          </w:tcPr>
          <w:p w14:paraId="5A1511BF" w14:textId="29F47CC6" w:rsidR="00A849FA" w:rsidRPr="00664937" w:rsidRDefault="00A849FA" w:rsidP="00A849FA">
            <w:pPr>
              <w:spacing w:after="240"/>
              <w:rPr>
                <w:rFonts w:ascii="Arial" w:hAnsi="Arial" w:cs="Arial"/>
                <w:i/>
                <w:sz w:val="24"/>
                <w:szCs w:val="24"/>
              </w:rPr>
            </w:pPr>
            <w:r w:rsidRPr="00664937">
              <w:rPr>
                <w:rFonts w:ascii="Arial" w:hAnsi="Arial" w:cs="Arial"/>
                <w:i/>
                <w:sz w:val="24"/>
                <w:szCs w:val="24"/>
              </w:rPr>
              <w:t>Where can I find out about other services that might be available for our family and my child?</w:t>
            </w:r>
          </w:p>
        </w:tc>
        <w:tc>
          <w:tcPr>
            <w:tcW w:w="10267" w:type="dxa"/>
          </w:tcPr>
          <w:p w14:paraId="7556AF84" w14:textId="5AC3A7AB" w:rsidR="00A849FA" w:rsidRDefault="00A849FA" w:rsidP="00A849FA">
            <w:pPr>
              <w:spacing w:after="120"/>
              <w:rPr>
                <w:rFonts w:ascii="Arial" w:hAnsi="Arial" w:cs="Arial"/>
                <w:sz w:val="24"/>
                <w:szCs w:val="24"/>
              </w:rPr>
            </w:pPr>
            <w:r>
              <w:rPr>
                <w:rFonts w:ascii="Arial" w:hAnsi="Arial" w:cs="Arial"/>
                <w:sz w:val="24"/>
                <w:szCs w:val="24"/>
              </w:rPr>
              <w:t xml:space="preserve">The Bradford and District Local Offer can be found at </w:t>
            </w:r>
            <w:hyperlink r:id="rId10" w:history="1">
              <w:r w:rsidRPr="00EF137B">
                <w:rPr>
                  <w:rStyle w:val="Hyperlink"/>
                  <w:rFonts w:ascii="Arial" w:hAnsi="Arial" w:cs="Arial"/>
                  <w:sz w:val="24"/>
                  <w:szCs w:val="24"/>
                </w:rPr>
                <w:t>https://localoffer.bradford.gov.uk</w:t>
              </w:r>
            </w:hyperlink>
            <w:r>
              <w:rPr>
                <w:rFonts w:ascii="Arial" w:hAnsi="Arial" w:cs="Arial"/>
                <w:sz w:val="24"/>
                <w:szCs w:val="24"/>
              </w:rPr>
              <w:t xml:space="preserve"> or a printed copy can be obtained from Bradford Families Information Services by calling 01274 437503</w:t>
            </w:r>
            <w:r w:rsidR="0034466C">
              <w:rPr>
                <w:rFonts w:ascii="Arial" w:hAnsi="Arial" w:cs="Arial"/>
                <w:sz w:val="24"/>
                <w:szCs w:val="24"/>
              </w:rPr>
              <w:t xml:space="preserve"> or 439261</w:t>
            </w:r>
            <w:r>
              <w:rPr>
                <w:rFonts w:ascii="Arial" w:hAnsi="Arial" w:cs="Arial"/>
                <w:sz w:val="24"/>
                <w:szCs w:val="24"/>
              </w:rPr>
              <w:t>.</w:t>
            </w:r>
          </w:p>
        </w:tc>
      </w:tr>
    </w:tbl>
    <w:p w14:paraId="4828DCC0" w14:textId="4CDBA669" w:rsidR="00A849FA" w:rsidRDefault="00A849FA" w:rsidP="00C41C36"/>
    <w:sectPr w:rsidR="00A849FA" w:rsidSect="00C33D4B">
      <w:headerReference w:type="default" r:id="rId11"/>
      <w:footerReference w:type="default" r:id="rId12"/>
      <w:pgSz w:w="16838" w:h="11906" w:orient="landscape"/>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120C8" w14:textId="77777777" w:rsidR="002211EA" w:rsidRDefault="002211EA" w:rsidP="00C33D4B">
      <w:pPr>
        <w:spacing w:after="0" w:line="240" w:lineRule="auto"/>
      </w:pPr>
      <w:r>
        <w:separator/>
      </w:r>
    </w:p>
  </w:endnote>
  <w:endnote w:type="continuationSeparator" w:id="0">
    <w:p w14:paraId="56A2EBC1" w14:textId="77777777" w:rsidR="002211EA" w:rsidRDefault="002211EA" w:rsidP="00C3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F598" w14:textId="3BA5F286" w:rsidR="00600B9B" w:rsidRDefault="00600B9B" w:rsidP="00CA1359">
    <w:pPr>
      <w:pStyle w:val="Footer"/>
    </w:pPr>
    <w:r>
      <w:rPr>
        <w:noProof/>
        <w:color w:val="4472C4" w:themeColor="accent1"/>
        <w:lang w:eastAsia="en-GB"/>
      </w:rPr>
      <mc:AlternateContent>
        <mc:Choice Requires="wps">
          <w:drawing>
            <wp:anchor distT="0" distB="0" distL="114300" distR="114300" simplePos="0" relativeHeight="251661312" behindDoc="0" locked="0" layoutInCell="1" allowOverlap="1" wp14:anchorId="63859449" wp14:editId="1696AE8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B3412A"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CA1359">
      <w:rPr>
        <w:rFonts w:asciiTheme="majorHAnsi" w:eastAsiaTheme="majorEastAsia" w:hAnsiTheme="majorHAnsi" w:cstheme="majorBidi"/>
        <w:color w:val="4472C4" w:themeColor="accent1"/>
        <w:sz w:val="20"/>
        <w:szCs w:val="20"/>
      </w:rPr>
      <w:t xml:space="preserve">Sept </w:t>
    </w:r>
    <w:r w:rsidR="00F6496B">
      <w:rPr>
        <w:rFonts w:asciiTheme="majorHAnsi" w:eastAsiaTheme="majorEastAsia" w:hAnsiTheme="majorHAnsi" w:cstheme="majorBidi"/>
        <w:color w:val="4472C4" w:themeColor="accent1"/>
        <w:sz w:val="20"/>
        <w:szCs w:val="20"/>
      </w:rPr>
      <w:t>202</w:t>
    </w:r>
    <w:r w:rsidR="0025106C">
      <w:rPr>
        <w:rFonts w:asciiTheme="majorHAnsi" w:eastAsiaTheme="majorEastAsia" w:hAnsiTheme="majorHAnsi" w:cstheme="majorBidi"/>
        <w:color w:val="4472C4" w:themeColor="accent1"/>
        <w:sz w:val="20"/>
        <w:szCs w:val="20"/>
      </w:rPr>
      <w:t>4</w:t>
    </w:r>
    <w:r w:rsidR="00CA1359">
      <w:rPr>
        <w:rFonts w:asciiTheme="majorHAnsi" w:eastAsiaTheme="majorEastAsia" w:hAnsiTheme="majorHAnsi" w:cstheme="majorBidi"/>
        <w:color w:val="4472C4" w:themeColor="accent1"/>
        <w:sz w:val="20"/>
        <w:szCs w:val="20"/>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34466C" w:rsidRPr="0034466C">
      <w:rPr>
        <w:rFonts w:asciiTheme="majorHAnsi" w:eastAsiaTheme="majorEastAsia" w:hAnsiTheme="majorHAnsi" w:cstheme="majorBidi"/>
        <w:noProof/>
        <w:color w:val="4472C4" w:themeColor="accent1"/>
        <w:sz w:val="20"/>
        <w:szCs w:val="20"/>
      </w:rPr>
      <w:t>4</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259" w14:textId="77777777" w:rsidR="002211EA" w:rsidRDefault="002211EA" w:rsidP="00C33D4B">
      <w:pPr>
        <w:spacing w:after="0" w:line="240" w:lineRule="auto"/>
      </w:pPr>
      <w:r>
        <w:separator/>
      </w:r>
    </w:p>
  </w:footnote>
  <w:footnote w:type="continuationSeparator" w:id="0">
    <w:p w14:paraId="44C73726" w14:textId="77777777" w:rsidR="002211EA" w:rsidRDefault="002211EA" w:rsidP="00C33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340C" w14:textId="713B4476" w:rsidR="00C33D4B" w:rsidRDefault="00C33D4B">
    <w:pPr>
      <w:pStyle w:val="Header"/>
    </w:pPr>
    <w:r w:rsidRPr="00673CA9">
      <w:rPr>
        <w:noProof/>
        <w:lang w:eastAsia="en-GB"/>
      </w:rPr>
      <w:drawing>
        <wp:anchor distT="0" distB="0" distL="114300" distR="114300" simplePos="0" relativeHeight="251659264" behindDoc="1" locked="0" layoutInCell="1" allowOverlap="1" wp14:anchorId="22BE7907" wp14:editId="59F68133">
          <wp:simplePos x="0" y="0"/>
          <wp:positionH relativeFrom="margin">
            <wp:posOffset>3257550</wp:posOffset>
          </wp:positionH>
          <wp:positionV relativeFrom="paragraph">
            <wp:posOffset>-1270</wp:posOffset>
          </wp:positionV>
          <wp:extent cx="2457450" cy="812800"/>
          <wp:effectExtent l="0" t="0" r="0" b="6350"/>
          <wp:wrapNone/>
          <wp:docPr id="8" name="Picture 1" descr="Description: Beckfoo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ckfoot School Logo"/>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b="11006"/>
                  <a:stretch>
                    <a:fillRect/>
                  </a:stretch>
                </pic:blipFill>
                <pic:spPr bwMode="auto">
                  <a:xfrm>
                    <a:off x="0" y="0"/>
                    <a:ext cx="24574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FCADF" w14:textId="63878DC7" w:rsidR="00C33D4B" w:rsidRDefault="00C33D4B">
    <w:pPr>
      <w:pStyle w:val="Header"/>
    </w:pPr>
  </w:p>
  <w:p w14:paraId="6256E4C1" w14:textId="3A92BBAC" w:rsidR="00C33D4B" w:rsidRDefault="00C33D4B" w:rsidP="00C33D4B">
    <w:pPr>
      <w:pStyle w:val="Header"/>
      <w:jc w:val="center"/>
    </w:pPr>
  </w:p>
  <w:p w14:paraId="2A367D1E" w14:textId="076AB441" w:rsidR="00C33D4B" w:rsidRDefault="00C33D4B" w:rsidP="00C33D4B">
    <w:pPr>
      <w:pStyle w:val="Header"/>
      <w:jc w:val="center"/>
    </w:pPr>
  </w:p>
  <w:p w14:paraId="2391D89D" w14:textId="2D2FBEF3" w:rsidR="00C33D4B" w:rsidRDefault="00C33D4B" w:rsidP="00C33D4B">
    <w:pPr>
      <w:pStyle w:val="Header"/>
      <w:jc w:val="center"/>
    </w:pPr>
  </w:p>
  <w:p w14:paraId="650711D1" w14:textId="0CC8BD15" w:rsidR="00C33D4B" w:rsidRDefault="00C33D4B" w:rsidP="00C33D4B">
    <w:pPr>
      <w:pStyle w:val="Header"/>
      <w:jc w:val="center"/>
      <w:rPr>
        <w:rFonts w:ascii="Aharoni" w:hAnsi="Aharoni" w:cs="Aharoni"/>
        <w:color w:val="1F3864" w:themeColor="accent1" w:themeShade="80"/>
        <w:sz w:val="44"/>
        <w:szCs w:val="44"/>
      </w:rPr>
    </w:pPr>
    <w:r w:rsidRPr="00C33D4B">
      <w:rPr>
        <w:rFonts w:ascii="Aharoni" w:hAnsi="Aharoni" w:cs="Aharoni" w:hint="cs"/>
        <w:color w:val="1F3864" w:themeColor="accent1" w:themeShade="80"/>
        <w:sz w:val="44"/>
        <w:szCs w:val="44"/>
      </w:rPr>
      <w:t>SEN</w:t>
    </w:r>
    <w:r w:rsidR="0089472A">
      <w:rPr>
        <w:rFonts w:ascii="Aharoni" w:hAnsi="Aharoni" w:cs="Aharoni"/>
        <w:color w:val="1F3864" w:themeColor="accent1" w:themeShade="80"/>
        <w:sz w:val="44"/>
        <w:szCs w:val="44"/>
      </w:rPr>
      <w:t>D</w:t>
    </w:r>
    <w:r w:rsidRPr="00C33D4B">
      <w:rPr>
        <w:rFonts w:ascii="Aharoni" w:hAnsi="Aharoni" w:cs="Aharoni" w:hint="cs"/>
        <w:color w:val="1F3864" w:themeColor="accent1" w:themeShade="80"/>
        <w:sz w:val="44"/>
        <w:szCs w:val="44"/>
      </w:rPr>
      <w:t xml:space="preserve"> Frequently Asked Questions</w:t>
    </w:r>
  </w:p>
  <w:p w14:paraId="5BA70FB5" w14:textId="77777777" w:rsidR="00C33D4B" w:rsidRPr="00C33D4B" w:rsidRDefault="00C33D4B" w:rsidP="00C33D4B">
    <w:pPr>
      <w:pStyle w:val="Header"/>
      <w:jc w:val="center"/>
      <w:rPr>
        <w:rFonts w:ascii="Aharoni" w:hAnsi="Aharoni" w:cs="Aharoni"/>
        <w:color w:val="1F3864" w:themeColor="accent1" w:themeShade="80"/>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D4B"/>
    <w:rsid w:val="00130F90"/>
    <w:rsid w:val="001B008F"/>
    <w:rsid w:val="001D07A2"/>
    <w:rsid w:val="001D3861"/>
    <w:rsid w:val="002211EA"/>
    <w:rsid w:val="0025106C"/>
    <w:rsid w:val="002638C2"/>
    <w:rsid w:val="002966D8"/>
    <w:rsid w:val="0034466C"/>
    <w:rsid w:val="00383BD6"/>
    <w:rsid w:val="003D701A"/>
    <w:rsid w:val="00400A84"/>
    <w:rsid w:val="004C65AA"/>
    <w:rsid w:val="00600B9B"/>
    <w:rsid w:val="006E49D9"/>
    <w:rsid w:val="00732045"/>
    <w:rsid w:val="00775C02"/>
    <w:rsid w:val="00777134"/>
    <w:rsid w:val="00790E26"/>
    <w:rsid w:val="00887DCA"/>
    <w:rsid w:val="0089472A"/>
    <w:rsid w:val="008E46EA"/>
    <w:rsid w:val="00A849FA"/>
    <w:rsid w:val="00AB6532"/>
    <w:rsid w:val="00B0316A"/>
    <w:rsid w:val="00B9422A"/>
    <w:rsid w:val="00C33D4B"/>
    <w:rsid w:val="00C41C36"/>
    <w:rsid w:val="00CA1359"/>
    <w:rsid w:val="00CD263F"/>
    <w:rsid w:val="00D77AD9"/>
    <w:rsid w:val="00E81C1C"/>
    <w:rsid w:val="00EE4368"/>
    <w:rsid w:val="00F6496B"/>
    <w:rsid w:val="00F76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52DB5"/>
  <w15:chartTrackingRefBased/>
  <w15:docId w15:val="{2CC95FEC-EF33-40FC-ADAF-62C4ADAC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D4B"/>
  </w:style>
  <w:style w:type="paragraph" w:styleId="Footer">
    <w:name w:val="footer"/>
    <w:basedOn w:val="Normal"/>
    <w:link w:val="FooterChar"/>
    <w:uiPriority w:val="99"/>
    <w:unhideWhenUsed/>
    <w:rsid w:val="00C33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D4B"/>
  </w:style>
  <w:style w:type="character" w:styleId="Hyperlink">
    <w:name w:val="Hyperlink"/>
    <w:basedOn w:val="DefaultParagraphFont"/>
    <w:uiPriority w:val="99"/>
    <w:unhideWhenUsed/>
    <w:rsid w:val="002638C2"/>
    <w:rPr>
      <w:color w:val="0563C1" w:themeColor="hyperlink"/>
      <w:u w:val="single"/>
    </w:rPr>
  </w:style>
  <w:style w:type="character" w:customStyle="1" w:styleId="UnresolvedMention1">
    <w:name w:val="Unresolved Mention1"/>
    <w:basedOn w:val="DefaultParagraphFont"/>
    <w:uiPriority w:val="99"/>
    <w:semiHidden/>
    <w:unhideWhenUsed/>
    <w:rsid w:val="002638C2"/>
    <w:rPr>
      <w:color w:val="808080"/>
      <w:shd w:val="clear" w:color="auto" w:fill="E6E6E6"/>
    </w:rPr>
  </w:style>
  <w:style w:type="character" w:styleId="UnresolvedMention">
    <w:name w:val="Unresolved Mention"/>
    <w:basedOn w:val="DefaultParagraphFont"/>
    <w:uiPriority w:val="99"/>
    <w:semiHidden/>
    <w:unhideWhenUsed/>
    <w:rsid w:val="0088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caloffer.bradford.gov.uk" TargetMode="External"/><Relationship Id="rId4" Type="http://schemas.openxmlformats.org/officeDocument/2006/relationships/styles" Target="styles.xml"/><Relationship Id="rId9" Type="http://schemas.openxmlformats.org/officeDocument/2006/relationships/hyperlink" Target="https://localoffer.bradford.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dbaa35-fe47-4490-b676-ee631b43a446">
      <Terms xmlns="http://schemas.microsoft.com/office/infopath/2007/PartnerControls"/>
    </lcf76f155ced4ddcb4097134ff3c332f>
    <TaxCatchAll xmlns="9852520d-24c0-4972-a975-0c8f11b9ad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C4E0638C2BD4A8570FCDA9A01AB94" ma:contentTypeVersion="15" ma:contentTypeDescription="Create a new document." ma:contentTypeScope="" ma:versionID="56c1620769ec9764827b777a4a44b5f6">
  <xsd:schema xmlns:xsd="http://www.w3.org/2001/XMLSchema" xmlns:xs="http://www.w3.org/2001/XMLSchema" xmlns:p="http://schemas.microsoft.com/office/2006/metadata/properties" xmlns:ns2="d6dbaa35-fe47-4490-b676-ee631b43a446" xmlns:ns3="9852520d-24c0-4972-a975-0c8f11b9adde" targetNamespace="http://schemas.microsoft.com/office/2006/metadata/properties" ma:root="true" ma:fieldsID="fe8dfc27b76427f5a46d3fdcf38d3ba8" ns2:_="" ns3:_="">
    <xsd:import namespace="d6dbaa35-fe47-4490-b676-ee631b43a446"/>
    <xsd:import namespace="9852520d-24c0-4972-a975-0c8f11b9a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aa35-fe47-4490-b676-ee631b4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2520d-24c0-4972-a975-0c8f11b9a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b2908e-7f72-42f5-a297-49f2ff8e5b00}" ma:internalName="TaxCatchAll" ma:showField="CatchAllData" ma:web="9852520d-24c0-4972-a975-0c8f11b9ad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93D0B-3213-47BB-888B-1ECA0BB7E3C3}">
  <ds:schemaRefs>
    <ds:schemaRef ds:uri="http://schemas.microsoft.com/office/2006/metadata/properties"/>
    <ds:schemaRef ds:uri="http://schemas.microsoft.com/office/infopath/2007/PartnerControls"/>
    <ds:schemaRef ds:uri="d6dbaa35-fe47-4490-b676-ee631b43a446"/>
    <ds:schemaRef ds:uri="9852520d-24c0-4972-a975-0c8f11b9adde"/>
  </ds:schemaRefs>
</ds:datastoreItem>
</file>

<file path=customXml/itemProps2.xml><?xml version="1.0" encoding="utf-8"?>
<ds:datastoreItem xmlns:ds="http://schemas.openxmlformats.org/officeDocument/2006/customXml" ds:itemID="{A26EB6AC-3574-49BE-A0B3-F1827692836F}">
  <ds:schemaRefs>
    <ds:schemaRef ds:uri="http://schemas.microsoft.com/sharepoint/v3/contenttype/forms"/>
  </ds:schemaRefs>
</ds:datastoreItem>
</file>

<file path=customXml/itemProps3.xml><?xml version="1.0" encoding="utf-8"?>
<ds:datastoreItem xmlns:ds="http://schemas.openxmlformats.org/officeDocument/2006/customXml" ds:itemID="{F0A9F1AE-578F-4C2D-B1DE-EB1A77E3C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aa35-fe47-4490-b676-ee631b43a446"/>
    <ds:schemaRef ds:uri="9852520d-24c0-4972-a975-0c8f11b9a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Beck</dc:creator>
  <cp:keywords/>
  <dc:description/>
  <cp:lastModifiedBy>Michael Barnes (BEC)</cp:lastModifiedBy>
  <cp:revision>18</cp:revision>
  <dcterms:created xsi:type="dcterms:W3CDTF">2022-09-14T10:20:00Z</dcterms:created>
  <dcterms:modified xsi:type="dcterms:W3CDTF">2024-07-10T13:42:00Z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0x01010009FC4E0638C2BD4A8570FCDA9A01AB94</vt:lpwstr>
  </property>
  <property fmtid="{D5CDD505-2E9C-101B-9397-08002B2CF9AE}" pid="3" name="Order">
    <vt:r8>253000</vt:r8>
  </property>
  <property fmtid="{D5CDD505-2E9C-101B-9397-08002B2CF9AE}" pid="4" name="MediaServiceImageTags">
    <vt:lpwstr/>
  </property>
</Properties>
</file>